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669" w:rsidRPr="00E24ADB" w:rsidRDefault="00B20669" w:rsidP="00676A66">
      <w:pPr>
        <w:tabs>
          <w:tab w:val="center" w:pos="-2250"/>
          <w:tab w:val="center" w:pos="-2070"/>
          <w:tab w:val="center" w:pos="-1980"/>
        </w:tabs>
        <w:spacing w:after="0" w:line="240" w:lineRule="auto"/>
        <w:ind w:left="90"/>
        <w:jc w:val="center"/>
        <w:rPr>
          <w:rFonts w:asciiTheme="majorBidi" w:eastAsia="Times New Roman" w:hAnsiTheme="majorBidi" w:cstheme="majorBidi"/>
          <w:b/>
          <w:sz w:val="24"/>
          <w:szCs w:val="24"/>
          <w:u w:val="single"/>
        </w:rPr>
      </w:pPr>
      <w:bookmarkStart w:id="0" w:name="_GoBack"/>
      <w:bookmarkEnd w:id="0"/>
    </w:p>
    <w:p w:rsidR="00676A66" w:rsidRPr="00E24ADB" w:rsidRDefault="0089165F" w:rsidP="00676A66">
      <w:pPr>
        <w:tabs>
          <w:tab w:val="center" w:pos="-2250"/>
          <w:tab w:val="center" w:pos="-2070"/>
          <w:tab w:val="center" w:pos="-1980"/>
        </w:tabs>
        <w:spacing w:after="0" w:line="240" w:lineRule="auto"/>
        <w:ind w:left="90"/>
        <w:jc w:val="center"/>
        <w:rPr>
          <w:rFonts w:asciiTheme="majorBidi" w:eastAsia="Times New Roman" w:hAnsiTheme="majorBidi" w:cstheme="majorBidi"/>
          <w:b/>
          <w:sz w:val="24"/>
          <w:szCs w:val="24"/>
          <w:u w:val="single"/>
        </w:rPr>
      </w:pPr>
      <w:r w:rsidRPr="00E24ADB">
        <w:rPr>
          <w:rFonts w:asciiTheme="majorBidi" w:eastAsia="Times New Roman" w:hAnsiTheme="majorBidi" w:cstheme="majorBidi"/>
          <w:b/>
          <w:sz w:val="24"/>
          <w:szCs w:val="24"/>
          <w:u w:val="single"/>
        </w:rPr>
        <w:t>FORM 2</w:t>
      </w:r>
      <w:r w:rsidR="00676A66" w:rsidRPr="00E24ADB">
        <w:rPr>
          <w:rFonts w:asciiTheme="majorBidi" w:eastAsia="Times New Roman" w:hAnsiTheme="majorBidi" w:cstheme="majorBidi"/>
          <w:b/>
          <w:sz w:val="24"/>
          <w:szCs w:val="24"/>
          <w:u w:val="single"/>
        </w:rPr>
        <w:t xml:space="preserve"> </w:t>
      </w:r>
    </w:p>
    <w:p w:rsidR="00676A66" w:rsidRPr="00E24ADB" w:rsidRDefault="00676A66" w:rsidP="00676A66">
      <w:pPr>
        <w:tabs>
          <w:tab w:val="center" w:pos="-2250"/>
          <w:tab w:val="center" w:pos="-2070"/>
          <w:tab w:val="center" w:pos="-1980"/>
        </w:tabs>
        <w:spacing w:after="0" w:line="240" w:lineRule="auto"/>
        <w:ind w:left="90"/>
        <w:jc w:val="center"/>
        <w:rPr>
          <w:rFonts w:asciiTheme="majorBidi" w:eastAsia="Times New Roman" w:hAnsiTheme="majorBidi" w:cstheme="majorBidi"/>
          <w:b/>
          <w:sz w:val="24"/>
          <w:szCs w:val="24"/>
          <w:u w:val="single"/>
        </w:rPr>
      </w:pPr>
      <w:r w:rsidRPr="00E24ADB">
        <w:rPr>
          <w:rFonts w:asciiTheme="majorBidi" w:eastAsia="Times New Roman" w:hAnsiTheme="majorBidi" w:cstheme="majorBidi"/>
          <w:b/>
          <w:sz w:val="24"/>
          <w:szCs w:val="24"/>
          <w:u w:val="single"/>
        </w:rPr>
        <w:t>The information given in the Form is not intended to be exhaustive.</w:t>
      </w:r>
    </w:p>
    <w:p w:rsidR="00676A66" w:rsidRPr="00E24ADB" w:rsidRDefault="00676A66" w:rsidP="00676A66">
      <w:pPr>
        <w:tabs>
          <w:tab w:val="center" w:pos="-2250"/>
          <w:tab w:val="center" w:pos="-2070"/>
          <w:tab w:val="center" w:pos="-1980"/>
        </w:tabs>
        <w:spacing w:after="0" w:line="240" w:lineRule="auto"/>
        <w:ind w:left="90"/>
        <w:jc w:val="center"/>
        <w:rPr>
          <w:rFonts w:asciiTheme="majorBidi" w:eastAsia="Times New Roman" w:hAnsiTheme="majorBidi" w:cstheme="majorBidi"/>
          <w:b/>
          <w:sz w:val="24"/>
          <w:szCs w:val="24"/>
          <w:u w:val="single"/>
        </w:rPr>
      </w:pPr>
      <w:r w:rsidRPr="00E24ADB">
        <w:rPr>
          <w:rFonts w:asciiTheme="majorBidi" w:eastAsia="Times New Roman" w:hAnsiTheme="majorBidi" w:cstheme="majorBidi"/>
          <w:b/>
          <w:sz w:val="24"/>
          <w:szCs w:val="24"/>
          <w:u w:val="single"/>
        </w:rPr>
        <w:t>The Company may seek any other information</w:t>
      </w:r>
    </w:p>
    <w:p w:rsidR="0089165F" w:rsidRPr="00E24ADB" w:rsidRDefault="0089165F" w:rsidP="0089165F">
      <w:pPr>
        <w:tabs>
          <w:tab w:val="center" w:pos="-2250"/>
          <w:tab w:val="center" w:pos="-2070"/>
          <w:tab w:val="center" w:pos="-1980"/>
        </w:tabs>
        <w:spacing w:after="0" w:line="240" w:lineRule="auto"/>
        <w:ind w:left="90"/>
        <w:jc w:val="right"/>
        <w:rPr>
          <w:rFonts w:asciiTheme="majorBidi" w:eastAsia="Times New Roman" w:hAnsiTheme="majorBidi" w:cstheme="majorBidi"/>
          <w:b/>
          <w:sz w:val="24"/>
          <w:szCs w:val="24"/>
          <w:u w:val="single"/>
        </w:rPr>
      </w:pPr>
    </w:p>
    <w:p w:rsidR="0089165F" w:rsidRPr="00E24ADB" w:rsidRDefault="0089165F" w:rsidP="0089165F">
      <w:pPr>
        <w:spacing w:after="0" w:line="240" w:lineRule="auto"/>
        <w:rPr>
          <w:rFonts w:asciiTheme="majorBidi" w:hAnsiTheme="majorBidi" w:cstheme="majorBidi"/>
          <w:sz w:val="24"/>
          <w:szCs w:val="24"/>
        </w:rPr>
      </w:pPr>
      <w:r w:rsidRPr="00E24ADB">
        <w:rPr>
          <w:rFonts w:asciiTheme="majorBidi" w:hAnsiTheme="majorBidi" w:cstheme="majorBidi"/>
          <w:sz w:val="24"/>
          <w:szCs w:val="24"/>
        </w:rPr>
        <w:t>The Chief Executive Officer,</w:t>
      </w:r>
      <w:r w:rsidR="001D204F" w:rsidRPr="00E24ADB">
        <w:rPr>
          <w:rFonts w:asciiTheme="majorBidi" w:hAnsiTheme="majorBidi" w:cstheme="majorBidi"/>
          <w:sz w:val="24"/>
          <w:szCs w:val="24"/>
        </w:rPr>
        <w:t xml:space="preserve"> </w:t>
      </w:r>
      <w:r w:rsidR="001D204F" w:rsidRPr="00E24ADB">
        <w:rPr>
          <w:rFonts w:asciiTheme="majorBidi" w:hAnsiTheme="majorBidi" w:cstheme="majorBidi"/>
          <w:sz w:val="24"/>
          <w:szCs w:val="24"/>
        </w:rPr>
        <w:tab/>
      </w:r>
      <w:r w:rsidR="001D204F" w:rsidRPr="00E24ADB">
        <w:rPr>
          <w:rFonts w:asciiTheme="majorBidi" w:hAnsiTheme="majorBidi" w:cstheme="majorBidi"/>
          <w:sz w:val="24"/>
          <w:szCs w:val="24"/>
        </w:rPr>
        <w:tab/>
      </w:r>
      <w:r w:rsidR="001D204F" w:rsidRPr="00E24ADB">
        <w:rPr>
          <w:rFonts w:asciiTheme="majorBidi" w:hAnsiTheme="majorBidi" w:cstheme="majorBidi"/>
          <w:sz w:val="24"/>
          <w:szCs w:val="24"/>
        </w:rPr>
        <w:tab/>
      </w:r>
      <w:r w:rsidR="001D204F" w:rsidRPr="00E24ADB">
        <w:rPr>
          <w:rFonts w:asciiTheme="majorBidi" w:hAnsiTheme="majorBidi" w:cstheme="majorBidi"/>
          <w:sz w:val="24"/>
          <w:szCs w:val="24"/>
        </w:rPr>
        <w:tab/>
      </w:r>
      <w:r w:rsidR="001D204F" w:rsidRPr="00E24ADB">
        <w:rPr>
          <w:rFonts w:asciiTheme="majorBidi" w:hAnsiTheme="majorBidi" w:cstheme="majorBidi"/>
          <w:sz w:val="24"/>
          <w:szCs w:val="24"/>
        </w:rPr>
        <w:tab/>
      </w:r>
      <w:r w:rsidR="001D204F" w:rsidRPr="00E24ADB">
        <w:rPr>
          <w:rFonts w:asciiTheme="majorBidi" w:hAnsiTheme="majorBidi" w:cstheme="majorBidi"/>
          <w:sz w:val="24"/>
          <w:szCs w:val="24"/>
        </w:rPr>
        <w:tab/>
      </w:r>
      <w:r w:rsidR="001D204F" w:rsidRPr="00E24ADB">
        <w:rPr>
          <w:rFonts w:asciiTheme="majorBidi" w:hAnsiTheme="majorBidi" w:cstheme="majorBidi"/>
          <w:sz w:val="24"/>
          <w:szCs w:val="24"/>
        </w:rPr>
        <w:tab/>
        <w:t>Date….../…../…….</w:t>
      </w:r>
    </w:p>
    <w:p w:rsidR="0089165F" w:rsidRPr="00E24ADB" w:rsidRDefault="0089165F" w:rsidP="0089165F">
      <w:pPr>
        <w:spacing w:after="0" w:line="240" w:lineRule="auto"/>
        <w:rPr>
          <w:rFonts w:asciiTheme="majorBidi" w:hAnsiTheme="majorBidi" w:cstheme="majorBidi"/>
          <w:sz w:val="24"/>
          <w:szCs w:val="24"/>
        </w:rPr>
      </w:pPr>
      <w:r w:rsidRPr="00E24ADB">
        <w:rPr>
          <w:rFonts w:asciiTheme="majorBidi" w:hAnsiTheme="majorBidi" w:cstheme="majorBidi"/>
          <w:sz w:val="24"/>
          <w:szCs w:val="24"/>
        </w:rPr>
        <w:t>…………..</w:t>
      </w:r>
    </w:p>
    <w:p w:rsidR="0089165F" w:rsidRPr="00E24ADB" w:rsidRDefault="0089165F" w:rsidP="0089165F">
      <w:pPr>
        <w:spacing w:after="0" w:line="240" w:lineRule="auto"/>
        <w:rPr>
          <w:rFonts w:asciiTheme="majorBidi" w:hAnsiTheme="majorBidi" w:cstheme="majorBidi"/>
          <w:sz w:val="24"/>
          <w:szCs w:val="24"/>
        </w:rPr>
      </w:pPr>
      <w:r w:rsidRPr="00E24ADB">
        <w:rPr>
          <w:rFonts w:asciiTheme="majorBidi" w:hAnsiTheme="majorBidi" w:cstheme="majorBidi"/>
          <w:sz w:val="24"/>
          <w:szCs w:val="24"/>
        </w:rPr>
        <w:t>………..</w:t>
      </w:r>
    </w:p>
    <w:p w:rsidR="0089165F" w:rsidRPr="00E24ADB" w:rsidRDefault="0089165F" w:rsidP="0089165F">
      <w:pPr>
        <w:spacing w:after="0" w:line="240" w:lineRule="auto"/>
        <w:rPr>
          <w:rFonts w:asciiTheme="majorBidi" w:hAnsiTheme="majorBidi" w:cstheme="majorBidi"/>
          <w:sz w:val="24"/>
          <w:szCs w:val="24"/>
        </w:rPr>
      </w:pPr>
    </w:p>
    <w:p w:rsidR="0089165F" w:rsidRPr="00E24ADB" w:rsidRDefault="0089165F" w:rsidP="0089165F">
      <w:pPr>
        <w:ind w:left="900" w:hanging="990"/>
        <w:jc w:val="both"/>
        <w:rPr>
          <w:rFonts w:asciiTheme="majorBidi" w:hAnsiTheme="majorBidi" w:cstheme="majorBidi"/>
          <w:b/>
          <w:sz w:val="24"/>
          <w:szCs w:val="24"/>
        </w:rPr>
      </w:pPr>
      <w:r w:rsidRPr="00E24ADB">
        <w:rPr>
          <w:rFonts w:asciiTheme="majorBidi" w:hAnsiTheme="majorBidi" w:cstheme="majorBidi"/>
          <w:b/>
          <w:sz w:val="24"/>
          <w:szCs w:val="24"/>
        </w:rPr>
        <w:t xml:space="preserve">Subject: </w:t>
      </w:r>
      <w:r w:rsidRPr="00E24ADB">
        <w:rPr>
          <w:rFonts w:asciiTheme="majorBidi" w:hAnsiTheme="majorBidi" w:cstheme="majorBidi"/>
          <w:b/>
          <w:sz w:val="24"/>
          <w:szCs w:val="24"/>
          <w:u w:val="single"/>
        </w:rPr>
        <w:t xml:space="preserve">Notice of change in </w:t>
      </w:r>
      <w:r w:rsidR="00665BC3" w:rsidRPr="00E24ADB">
        <w:rPr>
          <w:rFonts w:asciiTheme="majorBidi" w:hAnsiTheme="majorBidi" w:cstheme="majorBidi"/>
          <w:b/>
          <w:sz w:val="24"/>
          <w:szCs w:val="24"/>
          <w:u w:val="single"/>
        </w:rPr>
        <w:t>beneficial o</w:t>
      </w:r>
      <w:r w:rsidRPr="00E24ADB">
        <w:rPr>
          <w:rFonts w:asciiTheme="majorBidi" w:hAnsiTheme="majorBidi" w:cstheme="majorBidi"/>
          <w:b/>
          <w:sz w:val="24"/>
          <w:szCs w:val="24"/>
          <w:u w:val="single"/>
        </w:rPr>
        <w:t>wnership</w:t>
      </w:r>
      <w:r w:rsidR="00665BC3" w:rsidRPr="00E24ADB">
        <w:rPr>
          <w:rFonts w:asciiTheme="majorBidi" w:hAnsiTheme="majorBidi" w:cstheme="majorBidi"/>
          <w:b/>
          <w:sz w:val="24"/>
          <w:szCs w:val="24"/>
          <w:u w:val="single"/>
        </w:rPr>
        <w:t>/g</w:t>
      </w:r>
      <w:r w:rsidR="009D089C" w:rsidRPr="00E24ADB">
        <w:rPr>
          <w:rFonts w:asciiTheme="majorBidi" w:hAnsiTheme="majorBidi" w:cstheme="majorBidi"/>
          <w:b/>
          <w:sz w:val="24"/>
          <w:szCs w:val="24"/>
          <w:u w:val="single"/>
        </w:rPr>
        <w:t>ain made</w:t>
      </w:r>
      <w:r w:rsidRPr="00E24ADB">
        <w:rPr>
          <w:rFonts w:asciiTheme="majorBidi" w:hAnsiTheme="majorBidi" w:cstheme="majorBidi"/>
          <w:b/>
          <w:sz w:val="24"/>
          <w:szCs w:val="24"/>
          <w:u w:val="single"/>
        </w:rPr>
        <w:t xml:space="preserve"> to the company under section 101(2) of the Securities Act, 2015</w:t>
      </w:r>
      <w:r w:rsidR="00B20669" w:rsidRPr="00E24ADB">
        <w:rPr>
          <w:rFonts w:asciiTheme="majorBidi" w:hAnsiTheme="majorBidi" w:cstheme="majorBidi"/>
          <w:b/>
          <w:sz w:val="24"/>
          <w:szCs w:val="24"/>
          <w:u w:val="single"/>
        </w:rPr>
        <w:t xml:space="preserve"> by Director, Executive Officer and Substantial Shareholder</w:t>
      </w:r>
      <w:r w:rsidR="001D204F" w:rsidRPr="00E24ADB">
        <w:rPr>
          <w:rFonts w:asciiTheme="majorBidi" w:hAnsiTheme="majorBidi" w:cstheme="majorBidi"/>
          <w:b/>
          <w:sz w:val="24"/>
          <w:szCs w:val="24"/>
          <w:u w:val="single"/>
        </w:rPr>
        <w:t xml:space="preserve"> of M/s…………………………</w:t>
      </w:r>
    </w:p>
    <w:p w:rsidR="002C333C" w:rsidRPr="00E24ADB" w:rsidRDefault="002C333C" w:rsidP="002C333C">
      <w:pPr>
        <w:rPr>
          <w:rFonts w:asciiTheme="majorBidi" w:hAnsiTheme="majorBidi" w:cstheme="majorBidi"/>
          <w:sz w:val="24"/>
          <w:szCs w:val="24"/>
        </w:rPr>
      </w:pPr>
      <w:r w:rsidRPr="00E24ADB">
        <w:rPr>
          <w:rFonts w:asciiTheme="majorBidi" w:hAnsiTheme="majorBidi" w:cstheme="majorBidi"/>
          <w:sz w:val="24"/>
          <w:szCs w:val="24"/>
        </w:rPr>
        <w:t>Dear Sir,</w:t>
      </w:r>
    </w:p>
    <w:p w:rsidR="002C333C" w:rsidRPr="00E24ADB" w:rsidRDefault="002C333C" w:rsidP="0029380E">
      <w:pPr>
        <w:ind w:right="-630" w:firstLine="720"/>
        <w:jc w:val="both"/>
        <w:rPr>
          <w:rFonts w:asciiTheme="majorBidi" w:hAnsiTheme="majorBidi" w:cstheme="majorBidi"/>
          <w:sz w:val="24"/>
          <w:szCs w:val="24"/>
        </w:rPr>
      </w:pPr>
      <w:r w:rsidRPr="00E24ADB">
        <w:rPr>
          <w:rFonts w:asciiTheme="majorBidi" w:hAnsiTheme="majorBidi" w:cstheme="majorBidi"/>
          <w:sz w:val="24"/>
          <w:szCs w:val="24"/>
        </w:rPr>
        <w:t>It is notified pursuant to Section 101</w:t>
      </w:r>
      <w:r w:rsidR="00062D56" w:rsidRPr="00E24ADB">
        <w:rPr>
          <w:rFonts w:asciiTheme="majorBidi" w:hAnsiTheme="majorBidi" w:cstheme="majorBidi"/>
          <w:sz w:val="24"/>
          <w:szCs w:val="24"/>
        </w:rPr>
        <w:t>(2)</w:t>
      </w:r>
      <w:r w:rsidRPr="00E24ADB">
        <w:rPr>
          <w:rFonts w:asciiTheme="majorBidi" w:hAnsiTheme="majorBidi" w:cstheme="majorBidi"/>
          <w:sz w:val="24"/>
          <w:szCs w:val="24"/>
        </w:rPr>
        <w:t xml:space="preserve"> of the Securities Act, 2015 that the following change(s) has/have taken place in my beneficial ownership</w:t>
      </w:r>
      <w:r w:rsidR="00665BC3" w:rsidRPr="00E24ADB">
        <w:rPr>
          <w:rFonts w:asciiTheme="majorBidi" w:hAnsiTheme="majorBidi" w:cstheme="majorBidi"/>
          <w:sz w:val="24"/>
          <w:szCs w:val="24"/>
        </w:rPr>
        <w:t xml:space="preserve"> in above named company</w:t>
      </w:r>
      <w:r w:rsidRPr="00E24ADB">
        <w:rPr>
          <w:rFonts w:asciiTheme="majorBidi" w:hAnsiTheme="majorBidi" w:cstheme="majorBidi"/>
          <w:sz w:val="24"/>
          <w:szCs w:val="24"/>
        </w:rPr>
        <w:t>:-</w:t>
      </w:r>
    </w:p>
    <w:tbl>
      <w:tblPr>
        <w:tblStyle w:val="TableGrid"/>
        <w:tblW w:w="9576" w:type="dxa"/>
        <w:tblLook w:val="04A0" w:firstRow="1" w:lastRow="0" w:firstColumn="1" w:lastColumn="0" w:noHBand="0" w:noVBand="1"/>
      </w:tblPr>
      <w:tblGrid>
        <w:gridCol w:w="962"/>
        <w:gridCol w:w="2804"/>
        <w:gridCol w:w="1476"/>
        <w:gridCol w:w="1551"/>
        <w:gridCol w:w="1653"/>
        <w:gridCol w:w="1130"/>
      </w:tblGrid>
      <w:tr w:rsidR="00E24ADB" w:rsidRPr="00E24ADB" w:rsidTr="00665BC3">
        <w:tc>
          <w:tcPr>
            <w:tcW w:w="962" w:type="dxa"/>
          </w:tcPr>
          <w:p w:rsidR="00665BC3" w:rsidRPr="00E24ADB" w:rsidRDefault="00665BC3">
            <w:pPr>
              <w:rPr>
                <w:rFonts w:asciiTheme="majorBidi" w:hAnsiTheme="majorBidi" w:cstheme="majorBidi"/>
                <w:b/>
                <w:sz w:val="24"/>
                <w:szCs w:val="24"/>
              </w:rPr>
            </w:pPr>
            <w:r w:rsidRPr="00E24ADB">
              <w:rPr>
                <w:rFonts w:asciiTheme="majorBidi" w:hAnsiTheme="majorBidi" w:cstheme="majorBidi"/>
                <w:b/>
                <w:sz w:val="24"/>
                <w:szCs w:val="24"/>
              </w:rPr>
              <w:t xml:space="preserve">Sr. No. </w:t>
            </w:r>
          </w:p>
        </w:tc>
        <w:tc>
          <w:tcPr>
            <w:tcW w:w="2804" w:type="dxa"/>
          </w:tcPr>
          <w:p w:rsidR="00665BC3" w:rsidRPr="00E24ADB" w:rsidRDefault="00665BC3">
            <w:pPr>
              <w:rPr>
                <w:rFonts w:asciiTheme="majorBidi" w:hAnsiTheme="majorBidi" w:cstheme="majorBidi"/>
                <w:b/>
                <w:sz w:val="24"/>
                <w:szCs w:val="24"/>
              </w:rPr>
            </w:pPr>
            <w:r w:rsidRPr="00E24ADB">
              <w:rPr>
                <w:rFonts w:asciiTheme="majorBidi" w:hAnsiTheme="majorBidi" w:cstheme="majorBidi"/>
                <w:b/>
                <w:sz w:val="24"/>
                <w:szCs w:val="24"/>
              </w:rPr>
              <w:t>Change in Securities beneficially owned, held, or controlled by</w:t>
            </w:r>
          </w:p>
        </w:tc>
        <w:tc>
          <w:tcPr>
            <w:tcW w:w="1476" w:type="dxa"/>
          </w:tcPr>
          <w:p w:rsidR="00665BC3" w:rsidRPr="00E24ADB" w:rsidRDefault="00665BC3">
            <w:pPr>
              <w:rPr>
                <w:rFonts w:asciiTheme="majorBidi" w:hAnsiTheme="majorBidi" w:cstheme="majorBidi"/>
                <w:b/>
                <w:sz w:val="24"/>
                <w:szCs w:val="24"/>
              </w:rPr>
            </w:pPr>
            <w:r w:rsidRPr="00E24ADB">
              <w:rPr>
                <w:rFonts w:asciiTheme="majorBidi" w:hAnsiTheme="majorBidi" w:cstheme="majorBidi"/>
                <w:b/>
                <w:sz w:val="24"/>
                <w:szCs w:val="24"/>
              </w:rPr>
              <w:t>Name</w:t>
            </w:r>
          </w:p>
        </w:tc>
        <w:tc>
          <w:tcPr>
            <w:tcW w:w="1551" w:type="dxa"/>
          </w:tcPr>
          <w:p w:rsidR="00665BC3" w:rsidRPr="00E24ADB" w:rsidRDefault="00665BC3">
            <w:pPr>
              <w:rPr>
                <w:rFonts w:asciiTheme="majorBidi" w:hAnsiTheme="majorBidi" w:cstheme="majorBidi"/>
                <w:b/>
                <w:sz w:val="24"/>
                <w:szCs w:val="24"/>
              </w:rPr>
            </w:pPr>
            <w:r w:rsidRPr="00E24ADB">
              <w:rPr>
                <w:rFonts w:asciiTheme="majorBidi" w:hAnsiTheme="majorBidi" w:cstheme="majorBidi"/>
                <w:b/>
                <w:sz w:val="24"/>
                <w:szCs w:val="24"/>
              </w:rPr>
              <w:t>Nature of Change</w:t>
            </w:r>
          </w:p>
        </w:tc>
        <w:tc>
          <w:tcPr>
            <w:tcW w:w="1653" w:type="dxa"/>
          </w:tcPr>
          <w:p w:rsidR="00665BC3" w:rsidRPr="00E24ADB" w:rsidRDefault="00665BC3">
            <w:pPr>
              <w:rPr>
                <w:rFonts w:asciiTheme="majorBidi" w:hAnsiTheme="majorBidi" w:cstheme="majorBidi"/>
                <w:b/>
                <w:sz w:val="24"/>
                <w:szCs w:val="24"/>
              </w:rPr>
            </w:pPr>
            <w:r w:rsidRPr="00E24ADB">
              <w:rPr>
                <w:rFonts w:asciiTheme="majorBidi" w:hAnsiTheme="majorBidi" w:cstheme="majorBidi"/>
                <w:b/>
                <w:sz w:val="24"/>
                <w:szCs w:val="24"/>
              </w:rPr>
              <w:t>No. of Securities</w:t>
            </w:r>
            <w:r w:rsidR="00330061" w:rsidRPr="00E24ADB">
              <w:rPr>
                <w:rFonts w:asciiTheme="majorBidi" w:hAnsiTheme="majorBidi" w:cstheme="majorBidi"/>
                <w:b/>
                <w:sz w:val="24"/>
                <w:szCs w:val="24"/>
              </w:rPr>
              <w:t xml:space="preserve"> (Shares)</w:t>
            </w:r>
          </w:p>
        </w:tc>
        <w:tc>
          <w:tcPr>
            <w:tcW w:w="1130" w:type="dxa"/>
          </w:tcPr>
          <w:p w:rsidR="00665BC3" w:rsidRPr="00E24ADB" w:rsidRDefault="00665BC3">
            <w:pPr>
              <w:rPr>
                <w:rFonts w:asciiTheme="majorBidi" w:hAnsiTheme="majorBidi" w:cstheme="majorBidi"/>
                <w:b/>
                <w:sz w:val="24"/>
                <w:szCs w:val="24"/>
              </w:rPr>
            </w:pPr>
            <w:r w:rsidRPr="00E24ADB">
              <w:rPr>
                <w:rFonts w:asciiTheme="majorBidi" w:hAnsiTheme="majorBidi" w:cstheme="majorBidi"/>
                <w:b/>
                <w:sz w:val="24"/>
                <w:szCs w:val="24"/>
              </w:rPr>
              <w:t>Price per share, if any</w:t>
            </w:r>
          </w:p>
        </w:tc>
      </w:tr>
      <w:tr w:rsidR="00E24ADB" w:rsidRPr="00E24ADB" w:rsidTr="00665BC3">
        <w:tc>
          <w:tcPr>
            <w:tcW w:w="962" w:type="dxa"/>
          </w:tcPr>
          <w:p w:rsidR="00665BC3" w:rsidRPr="00E24ADB" w:rsidRDefault="00665BC3" w:rsidP="001D204F">
            <w:pPr>
              <w:jc w:val="center"/>
              <w:rPr>
                <w:rFonts w:asciiTheme="majorBidi" w:hAnsiTheme="majorBidi" w:cstheme="majorBidi"/>
                <w:sz w:val="24"/>
                <w:szCs w:val="24"/>
              </w:rPr>
            </w:pPr>
            <w:r w:rsidRPr="00E24ADB">
              <w:rPr>
                <w:rFonts w:asciiTheme="majorBidi" w:hAnsiTheme="majorBidi" w:cstheme="majorBidi"/>
                <w:sz w:val="24"/>
                <w:szCs w:val="24"/>
              </w:rPr>
              <w:t>1</w:t>
            </w:r>
          </w:p>
        </w:tc>
        <w:tc>
          <w:tcPr>
            <w:tcW w:w="2804" w:type="dxa"/>
          </w:tcPr>
          <w:p w:rsidR="00665BC3" w:rsidRPr="00E24ADB" w:rsidRDefault="00665BC3">
            <w:pPr>
              <w:rPr>
                <w:rFonts w:asciiTheme="majorBidi" w:hAnsiTheme="majorBidi" w:cstheme="majorBidi"/>
                <w:sz w:val="24"/>
                <w:szCs w:val="24"/>
              </w:rPr>
            </w:pPr>
            <w:r w:rsidRPr="00E24ADB">
              <w:rPr>
                <w:rFonts w:asciiTheme="majorBidi" w:hAnsiTheme="majorBidi" w:cstheme="majorBidi"/>
                <w:sz w:val="24"/>
                <w:szCs w:val="24"/>
              </w:rPr>
              <w:t>Self</w:t>
            </w:r>
          </w:p>
        </w:tc>
        <w:tc>
          <w:tcPr>
            <w:tcW w:w="1476" w:type="dxa"/>
          </w:tcPr>
          <w:p w:rsidR="00665BC3" w:rsidRPr="00E24ADB" w:rsidRDefault="00665BC3">
            <w:pPr>
              <w:rPr>
                <w:rFonts w:asciiTheme="majorBidi" w:hAnsiTheme="majorBidi" w:cstheme="majorBidi"/>
                <w:sz w:val="24"/>
                <w:szCs w:val="24"/>
              </w:rPr>
            </w:pPr>
          </w:p>
        </w:tc>
        <w:tc>
          <w:tcPr>
            <w:tcW w:w="1551" w:type="dxa"/>
          </w:tcPr>
          <w:p w:rsidR="00665BC3" w:rsidRPr="00E24ADB" w:rsidRDefault="00665BC3">
            <w:pPr>
              <w:rPr>
                <w:rFonts w:asciiTheme="majorBidi" w:hAnsiTheme="majorBidi" w:cstheme="majorBidi"/>
                <w:sz w:val="24"/>
                <w:szCs w:val="24"/>
              </w:rPr>
            </w:pPr>
          </w:p>
        </w:tc>
        <w:tc>
          <w:tcPr>
            <w:tcW w:w="1653" w:type="dxa"/>
          </w:tcPr>
          <w:p w:rsidR="00665BC3" w:rsidRPr="00E24ADB" w:rsidRDefault="00665BC3">
            <w:pPr>
              <w:rPr>
                <w:rFonts w:asciiTheme="majorBidi" w:hAnsiTheme="majorBidi" w:cstheme="majorBidi"/>
                <w:sz w:val="24"/>
                <w:szCs w:val="24"/>
              </w:rPr>
            </w:pPr>
          </w:p>
        </w:tc>
        <w:tc>
          <w:tcPr>
            <w:tcW w:w="1130" w:type="dxa"/>
          </w:tcPr>
          <w:p w:rsidR="00665BC3" w:rsidRPr="00E24ADB" w:rsidRDefault="00665BC3">
            <w:pPr>
              <w:rPr>
                <w:rFonts w:asciiTheme="majorBidi" w:hAnsiTheme="majorBidi" w:cstheme="majorBidi"/>
                <w:sz w:val="24"/>
                <w:szCs w:val="24"/>
              </w:rPr>
            </w:pPr>
          </w:p>
        </w:tc>
      </w:tr>
      <w:tr w:rsidR="00E24ADB" w:rsidRPr="00E24ADB" w:rsidTr="00665BC3">
        <w:tc>
          <w:tcPr>
            <w:tcW w:w="962" w:type="dxa"/>
          </w:tcPr>
          <w:p w:rsidR="00665BC3" w:rsidRPr="00E24ADB" w:rsidRDefault="00665BC3" w:rsidP="001D204F">
            <w:pPr>
              <w:jc w:val="center"/>
              <w:rPr>
                <w:rFonts w:asciiTheme="majorBidi" w:hAnsiTheme="majorBidi" w:cstheme="majorBidi"/>
                <w:sz w:val="24"/>
                <w:szCs w:val="24"/>
              </w:rPr>
            </w:pPr>
            <w:r w:rsidRPr="00E24ADB">
              <w:rPr>
                <w:rFonts w:asciiTheme="majorBidi" w:hAnsiTheme="majorBidi" w:cstheme="majorBidi"/>
                <w:sz w:val="24"/>
                <w:szCs w:val="24"/>
              </w:rPr>
              <w:t>2</w:t>
            </w:r>
          </w:p>
        </w:tc>
        <w:tc>
          <w:tcPr>
            <w:tcW w:w="2804" w:type="dxa"/>
          </w:tcPr>
          <w:p w:rsidR="00665BC3" w:rsidRPr="00E24ADB" w:rsidRDefault="00665BC3" w:rsidP="00093114">
            <w:pPr>
              <w:ind w:right="6"/>
              <w:jc w:val="both"/>
              <w:rPr>
                <w:rFonts w:asciiTheme="majorBidi" w:hAnsiTheme="majorBidi" w:cstheme="majorBidi"/>
                <w:sz w:val="24"/>
                <w:szCs w:val="24"/>
              </w:rPr>
            </w:pPr>
            <w:r w:rsidRPr="00E24ADB">
              <w:rPr>
                <w:rFonts w:asciiTheme="majorBidi" w:hAnsiTheme="majorBidi" w:cstheme="majorBidi"/>
                <w:sz w:val="24"/>
                <w:szCs w:val="24"/>
              </w:rPr>
              <w:t>Spouse</w:t>
            </w:r>
          </w:p>
        </w:tc>
        <w:tc>
          <w:tcPr>
            <w:tcW w:w="1476" w:type="dxa"/>
          </w:tcPr>
          <w:p w:rsidR="00665BC3" w:rsidRPr="00E24ADB" w:rsidRDefault="00665BC3">
            <w:pPr>
              <w:rPr>
                <w:rFonts w:asciiTheme="majorBidi" w:hAnsiTheme="majorBidi" w:cstheme="majorBidi"/>
                <w:sz w:val="24"/>
                <w:szCs w:val="24"/>
              </w:rPr>
            </w:pPr>
          </w:p>
        </w:tc>
        <w:tc>
          <w:tcPr>
            <w:tcW w:w="1551" w:type="dxa"/>
          </w:tcPr>
          <w:p w:rsidR="00665BC3" w:rsidRPr="00E24ADB" w:rsidRDefault="00665BC3">
            <w:pPr>
              <w:rPr>
                <w:rFonts w:asciiTheme="majorBidi" w:hAnsiTheme="majorBidi" w:cstheme="majorBidi"/>
                <w:sz w:val="24"/>
                <w:szCs w:val="24"/>
              </w:rPr>
            </w:pPr>
          </w:p>
        </w:tc>
        <w:tc>
          <w:tcPr>
            <w:tcW w:w="1653" w:type="dxa"/>
          </w:tcPr>
          <w:p w:rsidR="00665BC3" w:rsidRPr="00E24ADB" w:rsidRDefault="00665BC3">
            <w:pPr>
              <w:rPr>
                <w:rFonts w:asciiTheme="majorBidi" w:hAnsiTheme="majorBidi" w:cstheme="majorBidi"/>
                <w:sz w:val="24"/>
                <w:szCs w:val="24"/>
              </w:rPr>
            </w:pPr>
          </w:p>
        </w:tc>
        <w:tc>
          <w:tcPr>
            <w:tcW w:w="1130" w:type="dxa"/>
          </w:tcPr>
          <w:p w:rsidR="00665BC3" w:rsidRPr="00E24ADB" w:rsidRDefault="00665BC3">
            <w:pPr>
              <w:rPr>
                <w:rFonts w:asciiTheme="majorBidi" w:hAnsiTheme="majorBidi" w:cstheme="majorBidi"/>
                <w:sz w:val="24"/>
                <w:szCs w:val="24"/>
              </w:rPr>
            </w:pPr>
          </w:p>
        </w:tc>
      </w:tr>
      <w:tr w:rsidR="00E24ADB" w:rsidRPr="00E24ADB" w:rsidTr="00665BC3">
        <w:tc>
          <w:tcPr>
            <w:tcW w:w="962" w:type="dxa"/>
          </w:tcPr>
          <w:p w:rsidR="00665BC3" w:rsidRPr="00E24ADB" w:rsidRDefault="00665BC3" w:rsidP="001D204F">
            <w:pPr>
              <w:jc w:val="center"/>
              <w:rPr>
                <w:rFonts w:asciiTheme="majorBidi" w:hAnsiTheme="majorBidi" w:cstheme="majorBidi"/>
                <w:sz w:val="24"/>
                <w:szCs w:val="24"/>
              </w:rPr>
            </w:pPr>
            <w:r w:rsidRPr="00E24ADB">
              <w:rPr>
                <w:rFonts w:asciiTheme="majorBidi" w:hAnsiTheme="majorBidi" w:cstheme="majorBidi"/>
                <w:sz w:val="24"/>
                <w:szCs w:val="24"/>
              </w:rPr>
              <w:t>3</w:t>
            </w:r>
          </w:p>
        </w:tc>
        <w:tc>
          <w:tcPr>
            <w:tcW w:w="2804" w:type="dxa"/>
          </w:tcPr>
          <w:p w:rsidR="00665BC3" w:rsidRPr="00E24ADB" w:rsidRDefault="00665BC3" w:rsidP="00093114">
            <w:pPr>
              <w:ind w:right="6"/>
              <w:jc w:val="both"/>
              <w:rPr>
                <w:rFonts w:asciiTheme="majorBidi" w:hAnsiTheme="majorBidi" w:cstheme="majorBidi"/>
                <w:sz w:val="24"/>
                <w:szCs w:val="24"/>
              </w:rPr>
            </w:pPr>
            <w:r w:rsidRPr="00E24ADB">
              <w:rPr>
                <w:rFonts w:asciiTheme="majorBidi" w:hAnsiTheme="majorBidi" w:cstheme="majorBidi"/>
                <w:sz w:val="24"/>
                <w:szCs w:val="24"/>
              </w:rPr>
              <w:t xml:space="preserve">Other dependent(s) along with nature of relationship </w:t>
            </w:r>
          </w:p>
        </w:tc>
        <w:tc>
          <w:tcPr>
            <w:tcW w:w="1476" w:type="dxa"/>
          </w:tcPr>
          <w:p w:rsidR="00665BC3" w:rsidRPr="00E24ADB" w:rsidRDefault="00665BC3">
            <w:pPr>
              <w:rPr>
                <w:rFonts w:asciiTheme="majorBidi" w:hAnsiTheme="majorBidi" w:cstheme="majorBidi"/>
                <w:sz w:val="24"/>
                <w:szCs w:val="24"/>
              </w:rPr>
            </w:pPr>
          </w:p>
        </w:tc>
        <w:tc>
          <w:tcPr>
            <w:tcW w:w="1551" w:type="dxa"/>
          </w:tcPr>
          <w:p w:rsidR="00665BC3" w:rsidRPr="00E24ADB" w:rsidRDefault="00665BC3">
            <w:pPr>
              <w:rPr>
                <w:rFonts w:asciiTheme="majorBidi" w:hAnsiTheme="majorBidi" w:cstheme="majorBidi"/>
                <w:sz w:val="24"/>
                <w:szCs w:val="24"/>
              </w:rPr>
            </w:pPr>
          </w:p>
        </w:tc>
        <w:tc>
          <w:tcPr>
            <w:tcW w:w="1653" w:type="dxa"/>
          </w:tcPr>
          <w:p w:rsidR="00665BC3" w:rsidRPr="00E24ADB" w:rsidRDefault="00665BC3">
            <w:pPr>
              <w:rPr>
                <w:rFonts w:asciiTheme="majorBidi" w:hAnsiTheme="majorBidi" w:cstheme="majorBidi"/>
                <w:sz w:val="24"/>
                <w:szCs w:val="24"/>
              </w:rPr>
            </w:pPr>
          </w:p>
        </w:tc>
        <w:tc>
          <w:tcPr>
            <w:tcW w:w="1130" w:type="dxa"/>
          </w:tcPr>
          <w:p w:rsidR="00665BC3" w:rsidRPr="00E24ADB" w:rsidRDefault="00665BC3">
            <w:pPr>
              <w:rPr>
                <w:rFonts w:asciiTheme="majorBidi" w:hAnsiTheme="majorBidi" w:cstheme="majorBidi"/>
                <w:sz w:val="24"/>
                <w:szCs w:val="24"/>
              </w:rPr>
            </w:pPr>
          </w:p>
        </w:tc>
      </w:tr>
      <w:tr w:rsidR="00665BC3" w:rsidRPr="00E24ADB" w:rsidTr="00665BC3">
        <w:tc>
          <w:tcPr>
            <w:tcW w:w="962" w:type="dxa"/>
          </w:tcPr>
          <w:p w:rsidR="00665BC3" w:rsidRPr="00E24ADB" w:rsidRDefault="00665BC3" w:rsidP="001D204F">
            <w:pPr>
              <w:jc w:val="center"/>
              <w:rPr>
                <w:rFonts w:asciiTheme="majorBidi" w:hAnsiTheme="majorBidi" w:cstheme="majorBidi"/>
                <w:sz w:val="24"/>
                <w:szCs w:val="24"/>
              </w:rPr>
            </w:pPr>
            <w:r w:rsidRPr="00E24ADB">
              <w:rPr>
                <w:rFonts w:asciiTheme="majorBidi" w:hAnsiTheme="majorBidi" w:cstheme="majorBidi"/>
                <w:sz w:val="24"/>
                <w:szCs w:val="24"/>
              </w:rPr>
              <w:t>4</w:t>
            </w:r>
          </w:p>
        </w:tc>
        <w:tc>
          <w:tcPr>
            <w:tcW w:w="2804" w:type="dxa"/>
          </w:tcPr>
          <w:p w:rsidR="00665BC3" w:rsidRPr="00E24ADB" w:rsidRDefault="00665BC3" w:rsidP="00093114">
            <w:pPr>
              <w:ind w:right="6"/>
              <w:jc w:val="both"/>
              <w:rPr>
                <w:rFonts w:asciiTheme="majorBidi" w:hAnsiTheme="majorBidi" w:cstheme="majorBidi"/>
                <w:sz w:val="24"/>
                <w:szCs w:val="24"/>
              </w:rPr>
            </w:pPr>
            <w:r w:rsidRPr="00E24ADB">
              <w:rPr>
                <w:rFonts w:asciiTheme="majorBidi" w:hAnsiTheme="majorBidi" w:cstheme="majorBidi"/>
                <w:sz w:val="24"/>
                <w:szCs w:val="24"/>
              </w:rPr>
              <w:t>Private company, where returnee is shareholder</w:t>
            </w:r>
          </w:p>
        </w:tc>
        <w:tc>
          <w:tcPr>
            <w:tcW w:w="1476" w:type="dxa"/>
          </w:tcPr>
          <w:p w:rsidR="00665BC3" w:rsidRPr="00E24ADB" w:rsidRDefault="00665BC3">
            <w:pPr>
              <w:rPr>
                <w:rFonts w:asciiTheme="majorBidi" w:hAnsiTheme="majorBidi" w:cstheme="majorBidi"/>
                <w:sz w:val="24"/>
                <w:szCs w:val="24"/>
              </w:rPr>
            </w:pPr>
          </w:p>
        </w:tc>
        <w:tc>
          <w:tcPr>
            <w:tcW w:w="1551" w:type="dxa"/>
          </w:tcPr>
          <w:p w:rsidR="00665BC3" w:rsidRPr="00E24ADB" w:rsidRDefault="00665BC3">
            <w:pPr>
              <w:rPr>
                <w:rFonts w:asciiTheme="majorBidi" w:hAnsiTheme="majorBidi" w:cstheme="majorBidi"/>
                <w:sz w:val="24"/>
                <w:szCs w:val="24"/>
              </w:rPr>
            </w:pPr>
          </w:p>
        </w:tc>
        <w:tc>
          <w:tcPr>
            <w:tcW w:w="1653" w:type="dxa"/>
          </w:tcPr>
          <w:p w:rsidR="00665BC3" w:rsidRPr="00E24ADB" w:rsidRDefault="00665BC3">
            <w:pPr>
              <w:rPr>
                <w:rFonts w:asciiTheme="majorBidi" w:hAnsiTheme="majorBidi" w:cstheme="majorBidi"/>
                <w:sz w:val="24"/>
                <w:szCs w:val="24"/>
              </w:rPr>
            </w:pPr>
          </w:p>
        </w:tc>
        <w:tc>
          <w:tcPr>
            <w:tcW w:w="1130" w:type="dxa"/>
          </w:tcPr>
          <w:p w:rsidR="00665BC3" w:rsidRPr="00E24ADB" w:rsidRDefault="00665BC3">
            <w:pPr>
              <w:rPr>
                <w:rFonts w:asciiTheme="majorBidi" w:hAnsiTheme="majorBidi" w:cstheme="majorBidi"/>
                <w:sz w:val="24"/>
                <w:szCs w:val="24"/>
              </w:rPr>
            </w:pPr>
          </w:p>
        </w:tc>
      </w:tr>
    </w:tbl>
    <w:p w:rsidR="00024AB5" w:rsidRPr="00E24ADB" w:rsidRDefault="00024AB5">
      <w:pPr>
        <w:rPr>
          <w:rFonts w:asciiTheme="majorBidi" w:hAnsiTheme="majorBidi" w:cstheme="majorBidi"/>
          <w:sz w:val="24"/>
          <w:szCs w:val="24"/>
        </w:rPr>
      </w:pPr>
    </w:p>
    <w:p w:rsidR="00F36D3D" w:rsidRPr="00E24ADB" w:rsidRDefault="0029380E">
      <w:pPr>
        <w:rPr>
          <w:rFonts w:asciiTheme="majorBidi" w:hAnsiTheme="majorBidi" w:cstheme="majorBidi"/>
          <w:sz w:val="24"/>
          <w:szCs w:val="24"/>
        </w:rPr>
      </w:pPr>
      <w:r w:rsidRPr="00E24ADB">
        <w:rPr>
          <w:rFonts w:asciiTheme="majorBidi" w:hAnsiTheme="majorBidi" w:cstheme="majorBidi"/>
          <w:sz w:val="24"/>
          <w:szCs w:val="24"/>
        </w:rPr>
        <w:t>2.</w:t>
      </w:r>
      <w:r w:rsidRPr="00E24ADB">
        <w:rPr>
          <w:rFonts w:asciiTheme="majorBidi" w:hAnsiTheme="majorBidi" w:cstheme="majorBidi"/>
          <w:sz w:val="24"/>
          <w:szCs w:val="24"/>
        </w:rPr>
        <w:tab/>
        <w:t>Subsequent to aforesaid change(s), my total beneficial ownership in the company is as under:-</w:t>
      </w:r>
    </w:p>
    <w:tbl>
      <w:tblPr>
        <w:tblStyle w:val="TableGrid"/>
        <w:tblW w:w="9648" w:type="dxa"/>
        <w:tblLook w:val="04A0" w:firstRow="1" w:lastRow="0" w:firstColumn="1" w:lastColumn="0" w:noHBand="0" w:noVBand="1"/>
      </w:tblPr>
      <w:tblGrid>
        <w:gridCol w:w="918"/>
        <w:gridCol w:w="3510"/>
        <w:gridCol w:w="2160"/>
        <w:gridCol w:w="3060"/>
      </w:tblGrid>
      <w:tr w:rsidR="00E24ADB" w:rsidRPr="00E24ADB" w:rsidTr="007C1DCE">
        <w:tc>
          <w:tcPr>
            <w:tcW w:w="918" w:type="dxa"/>
          </w:tcPr>
          <w:p w:rsidR="001F0710" w:rsidRPr="00E24ADB" w:rsidRDefault="001F0710" w:rsidP="00A2192A">
            <w:pPr>
              <w:jc w:val="center"/>
              <w:rPr>
                <w:rFonts w:asciiTheme="majorBidi" w:hAnsiTheme="majorBidi" w:cstheme="majorBidi"/>
                <w:b/>
                <w:sz w:val="24"/>
                <w:szCs w:val="24"/>
              </w:rPr>
            </w:pPr>
            <w:r w:rsidRPr="00E24ADB">
              <w:rPr>
                <w:rFonts w:asciiTheme="majorBidi" w:hAnsiTheme="majorBidi" w:cstheme="majorBidi"/>
                <w:b/>
                <w:sz w:val="24"/>
                <w:szCs w:val="24"/>
              </w:rPr>
              <w:t>Sr. No.</w:t>
            </w:r>
          </w:p>
        </w:tc>
        <w:tc>
          <w:tcPr>
            <w:tcW w:w="3510" w:type="dxa"/>
          </w:tcPr>
          <w:p w:rsidR="001F0710" w:rsidRPr="00E24ADB" w:rsidRDefault="001F0710" w:rsidP="00093114">
            <w:pPr>
              <w:rPr>
                <w:rFonts w:asciiTheme="majorBidi" w:hAnsiTheme="majorBidi" w:cstheme="majorBidi"/>
                <w:b/>
                <w:sz w:val="24"/>
                <w:szCs w:val="24"/>
              </w:rPr>
            </w:pPr>
            <w:r w:rsidRPr="00E24ADB">
              <w:rPr>
                <w:rFonts w:asciiTheme="majorBidi" w:hAnsiTheme="majorBidi" w:cstheme="majorBidi"/>
                <w:b/>
                <w:sz w:val="24"/>
                <w:szCs w:val="24"/>
              </w:rPr>
              <w:t>Securities beneficially owned, held, or controlled by</w:t>
            </w:r>
          </w:p>
        </w:tc>
        <w:tc>
          <w:tcPr>
            <w:tcW w:w="2160" w:type="dxa"/>
          </w:tcPr>
          <w:p w:rsidR="001F0710" w:rsidRPr="00E24ADB" w:rsidRDefault="001F0710" w:rsidP="00A2192A">
            <w:pPr>
              <w:jc w:val="center"/>
              <w:rPr>
                <w:rFonts w:asciiTheme="majorBidi" w:hAnsiTheme="majorBidi" w:cstheme="majorBidi"/>
                <w:b/>
                <w:sz w:val="24"/>
                <w:szCs w:val="24"/>
              </w:rPr>
            </w:pPr>
            <w:r w:rsidRPr="00E24ADB">
              <w:rPr>
                <w:rFonts w:asciiTheme="majorBidi" w:hAnsiTheme="majorBidi" w:cstheme="majorBidi"/>
                <w:b/>
                <w:sz w:val="24"/>
                <w:szCs w:val="24"/>
              </w:rPr>
              <w:t>Name</w:t>
            </w:r>
          </w:p>
        </w:tc>
        <w:tc>
          <w:tcPr>
            <w:tcW w:w="3060" w:type="dxa"/>
          </w:tcPr>
          <w:p w:rsidR="001F0710" w:rsidRPr="00E24ADB" w:rsidRDefault="001F0710" w:rsidP="00A2192A">
            <w:pPr>
              <w:jc w:val="center"/>
              <w:rPr>
                <w:rFonts w:asciiTheme="majorBidi" w:hAnsiTheme="majorBidi" w:cstheme="majorBidi"/>
                <w:b/>
                <w:sz w:val="24"/>
                <w:szCs w:val="24"/>
              </w:rPr>
            </w:pPr>
            <w:r w:rsidRPr="00E24ADB">
              <w:rPr>
                <w:rFonts w:asciiTheme="majorBidi" w:hAnsiTheme="majorBidi" w:cstheme="majorBidi"/>
                <w:b/>
                <w:sz w:val="24"/>
                <w:szCs w:val="24"/>
              </w:rPr>
              <w:t>No. of Securities</w:t>
            </w:r>
            <w:r w:rsidR="00330061" w:rsidRPr="00E24ADB">
              <w:rPr>
                <w:rFonts w:asciiTheme="majorBidi" w:hAnsiTheme="majorBidi" w:cstheme="majorBidi"/>
                <w:b/>
                <w:sz w:val="24"/>
                <w:szCs w:val="24"/>
              </w:rPr>
              <w:t xml:space="preserve"> (Shares) </w:t>
            </w:r>
            <w:r w:rsidRPr="00E24ADB">
              <w:rPr>
                <w:rFonts w:asciiTheme="majorBidi" w:hAnsiTheme="majorBidi" w:cstheme="majorBidi"/>
                <w:b/>
                <w:sz w:val="24"/>
                <w:szCs w:val="24"/>
              </w:rPr>
              <w:t xml:space="preserve"> held</w:t>
            </w:r>
          </w:p>
        </w:tc>
      </w:tr>
      <w:tr w:rsidR="00E24ADB" w:rsidRPr="00E24ADB" w:rsidTr="007C1DCE">
        <w:tc>
          <w:tcPr>
            <w:tcW w:w="918" w:type="dxa"/>
          </w:tcPr>
          <w:p w:rsidR="001F0710" w:rsidRPr="00E24ADB" w:rsidRDefault="001F0710" w:rsidP="00A2192A">
            <w:pPr>
              <w:jc w:val="center"/>
              <w:rPr>
                <w:rFonts w:asciiTheme="majorBidi" w:hAnsiTheme="majorBidi" w:cstheme="majorBidi"/>
                <w:sz w:val="24"/>
                <w:szCs w:val="24"/>
              </w:rPr>
            </w:pPr>
            <w:r w:rsidRPr="00E24ADB">
              <w:rPr>
                <w:rFonts w:asciiTheme="majorBidi" w:hAnsiTheme="majorBidi" w:cstheme="majorBidi"/>
                <w:sz w:val="24"/>
                <w:szCs w:val="24"/>
              </w:rPr>
              <w:t>1</w:t>
            </w:r>
          </w:p>
        </w:tc>
        <w:tc>
          <w:tcPr>
            <w:tcW w:w="3510" w:type="dxa"/>
          </w:tcPr>
          <w:p w:rsidR="001F0710" w:rsidRPr="00E24ADB" w:rsidRDefault="001F0710" w:rsidP="00093114">
            <w:pPr>
              <w:rPr>
                <w:rFonts w:asciiTheme="majorBidi" w:hAnsiTheme="majorBidi" w:cstheme="majorBidi"/>
                <w:sz w:val="24"/>
                <w:szCs w:val="24"/>
              </w:rPr>
            </w:pPr>
            <w:r w:rsidRPr="00E24ADB">
              <w:rPr>
                <w:rFonts w:asciiTheme="majorBidi" w:hAnsiTheme="majorBidi" w:cstheme="majorBidi"/>
                <w:sz w:val="24"/>
                <w:szCs w:val="24"/>
              </w:rPr>
              <w:t>Self</w:t>
            </w:r>
          </w:p>
        </w:tc>
        <w:tc>
          <w:tcPr>
            <w:tcW w:w="2160" w:type="dxa"/>
          </w:tcPr>
          <w:p w:rsidR="001F0710" w:rsidRPr="00E24ADB" w:rsidRDefault="001F0710" w:rsidP="00093114">
            <w:pPr>
              <w:rPr>
                <w:rFonts w:asciiTheme="majorBidi" w:hAnsiTheme="majorBidi" w:cstheme="majorBidi"/>
                <w:sz w:val="24"/>
                <w:szCs w:val="24"/>
              </w:rPr>
            </w:pPr>
          </w:p>
        </w:tc>
        <w:tc>
          <w:tcPr>
            <w:tcW w:w="3060" w:type="dxa"/>
          </w:tcPr>
          <w:p w:rsidR="001F0710" w:rsidRPr="00E24ADB" w:rsidRDefault="001F0710" w:rsidP="00093114">
            <w:pPr>
              <w:rPr>
                <w:rFonts w:asciiTheme="majorBidi" w:hAnsiTheme="majorBidi" w:cstheme="majorBidi"/>
                <w:sz w:val="24"/>
                <w:szCs w:val="24"/>
              </w:rPr>
            </w:pPr>
          </w:p>
        </w:tc>
      </w:tr>
      <w:tr w:rsidR="00E24ADB" w:rsidRPr="00E24ADB" w:rsidTr="007C1DCE">
        <w:tc>
          <w:tcPr>
            <w:tcW w:w="918" w:type="dxa"/>
          </w:tcPr>
          <w:p w:rsidR="001F0710" w:rsidRPr="00E24ADB" w:rsidRDefault="001F0710" w:rsidP="00A2192A">
            <w:pPr>
              <w:jc w:val="center"/>
              <w:rPr>
                <w:rFonts w:asciiTheme="majorBidi" w:hAnsiTheme="majorBidi" w:cstheme="majorBidi"/>
                <w:sz w:val="24"/>
                <w:szCs w:val="24"/>
              </w:rPr>
            </w:pPr>
            <w:r w:rsidRPr="00E24ADB">
              <w:rPr>
                <w:rFonts w:asciiTheme="majorBidi" w:hAnsiTheme="majorBidi" w:cstheme="majorBidi"/>
                <w:sz w:val="24"/>
                <w:szCs w:val="24"/>
              </w:rPr>
              <w:t>2</w:t>
            </w:r>
          </w:p>
        </w:tc>
        <w:tc>
          <w:tcPr>
            <w:tcW w:w="3510" w:type="dxa"/>
          </w:tcPr>
          <w:p w:rsidR="001F0710" w:rsidRPr="00E24ADB" w:rsidRDefault="001F0710" w:rsidP="00093114">
            <w:pPr>
              <w:ind w:right="6"/>
              <w:jc w:val="both"/>
              <w:rPr>
                <w:rFonts w:asciiTheme="majorBidi" w:hAnsiTheme="majorBidi" w:cstheme="majorBidi"/>
                <w:sz w:val="24"/>
                <w:szCs w:val="24"/>
              </w:rPr>
            </w:pPr>
            <w:r w:rsidRPr="00E24ADB">
              <w:rPr>
                <w:rFonts w:asciiTheme="majorBidi" w:hAnsiTheme="majorBidi" w:cstheme="majorBidi"/>
                <w:sz w:val="24"/>
                <w:szCs w:val="24"/>
              </w:rPr>
              <w:t>Spouse</w:t>
            </w:r>
          </w:p>
        </w:tc>
        <w:tc>
          <w:tcPr>
            <w:tcW w:w="2160" w:type="dxa"/>
          </w:tcPr>
          <w:p w:rsidR="001F0710" w:rsidRPr="00E24ADB" w:rsidRDefault="001F0710" w:rsidP="00093114">
            <w:pPr>
              <w:rPr>
                <w:rFonts w:asciiTheme="majorBidi" w:hAnsiTheme="majorBidi" w:cstheme="majorBidi"/>
                <w:sz w:val="24"/>
                <w:szCs w:val="24"/>
              </w:rPr>
            </w:pPr>
          </w:p>
        </w:tc>
        <w:tc>
          <w:tcPr>
            <w:tcW w:w="3060" w:type="dxa"/>
          </w:tcPr>
          <w:p w:rsidR="001F0710" w:rsidRPr="00E24ADB" w:rsidRDefault="001F0710" w:rsidP="00093114">
            <w:pPr>
              <w:rPr>
                <w:rFonts w:asciiTheme="majorBidi" w:hAnsiTheme="majorBidi" w:cstheme="majorBidi"/>
                <w:sz w:val="24"/>
                <w:szCs w:val="24"/>
              </w:rPr>
            </w:pPr>
          </w:p>
        </w:tc>
      </w:tr>
      <w:tr w:rsidR="00E24ADB" w:rsidRPr="00E24ADB" w:rsidTr="007C1DCE">
        <w:tc>
          <w:tcPr>
            <w:tcW w:w="918" w:type="dxa"/>
          </w:tcPr>
          <w:p w:rsidR="001F0710" w:rsidRPr="00E24ADB" w:rsidRDefault="001F0710" w:rsidP="00A2192A">
            <w:pPr>
              <w:jc w:val="center"/>
              <w:rPr>
                <w:rFonts w:asciiTheme="majorBidi" w:hAnsiTheme="majorBidi" w:cstheme="majorBidi"/>
                <w:sz w:val="24"/>
                <w:szCs w:val="24"/>
              </w:rPr>
            </w:pPr>
            <w:r w:rsidRPr="00E24ADB">
              <w:rPr>
                <w:rFonts w:asciiTheme="majorBidi" w:hAnsiTheme="majorBidi" w:cstheme="majorBidi"/>
                <w:sz w:val="24"/>
                <w:szCs w:val="24"/>
              </w:rPr>
              <w:t>3</w:t>
            </w:r>
          </w:p>
        </w:tc>
        <w:tc>
          <w:tcPr>
            <w:tcW w:w="3510" w:type="dxa"/>
          </w:tcPr>
          <w:p w:rsidR="001F0710" w:rsidRPr="00E24ADB" w:rsidRDefault="001F0710" w:rsidP="00093114">
            <w:pPr>
              <w:ind w:right="6"/>
              <w:jc w:val="both"/>
              <w:rPr>
                <w:rFonts w:asciiTheme="majorBidi" w:hAnsiTheme="majorBidi" w:cstheme="majorBidi"/>
                <w:sz w:val="24"/>
                <w:szCs w:val="24"/>
              </w:rPr>
            </w:pPr>
            <w:r w:rsidRPr="00E24ADB">
              <w:rPr>
                <w:rFonts w:asciiTheme="majorBidi" w:hAnsiTheme="majorBidi" w:cstheme="majorBidi"/>
                <w:sz w:val="24"/>
                <w:szCs w:val="24"/>
              </w:rPr>
              <w:t xml:space="preserve">Other dependent(s) along with nature of relationship </w:t>
            </w:r>
          </w:p>
        </w:tc>
        <w:tc>
          <w:tcPr>
            <w:tcW w:w="2160" w:type="dxa"/>
          </w:tcPr>
          <w:p w:rsidR="001F0710" w:rsidRPr="00E24ADB" w:rsidRDefault="001F0710" w:rsidP="00093114">
            <w:pPr>
              <w:rPr>
                <w:rFonts w:asciiTheme="majorBidi" w:hAnsiTheme="majorBidi" w:cstheme="majorBidi"/>
                <w:sz w:val="24"/>
                <w:szCs w:val="24"/>
              </w:rPr>
            </w:pPr>
          </w:p>
        </w:tc>
        <w:tc>
          <w:tcPr>
            <w:tcW w:w="3060" w:type="dxa"/>
          </w:tcPr>
          <w:p w:rsidR="001F0710" w:rsidRPr="00E24ADB" w:rsidRDefault="001F0710" w:rsidP="00093114">
            <w:pPr>
              <w:rPr>
                <w:rFonts w:asciiTheme="majorBidi" w:hAnsiTheme="majorBidi" w:cstheme="majorBidi"/>
                <w:sz w:val="24"/>
                <w:szCs w:val="24"/>
              </w:rPr>
            </w:pPr>
          </w:p>
        </w:tc>
      </w:tr>
      <w:tr w:rsidR="00E24ADB" w:rsidRPr="00E24ADB" w:rsidTr="007C1DCE">
        <w:tc>
          <w:tcPr>
            <w:tcW w:w="918" w:type="dxa"/>
          </w:tcPr>
          <w:p w:rsidR="001F0710" w:rsidRPr="00E24ADB" w:rsidRDefault="001F0710" w:rsidP="00A2192A">
            <w:pPr>
              <w:jc w:val="center"/>
              <w:rPr>
                <w:rFonts w:asciiTheme="majorBidi" w:hAnsiTheme="majorBidi" w:cstheme="majorBidi"/>
                <w:sz w:val="24"/>
                <w:szCs w:val="24"/>
              </w:rPr>
            </w:pPr>
            <w:r w:rsidRPr="00E24ADB">
              <w:rPr>
                <w:rFonts w:asciiTheme="majorBidi" w:hAnsiTheme="majorBidi" w:cstheme="majorBidi"/>
                <w:sz w:val="24"/>
                <w:szCs w:val="24"/>
              </w:rPr>
              <w:t>4</w:t>
            </w:r>
          </w:p>
        </w:tc>
        <w:tc>
          <w:tcPr>
            <w:tcW w:w="3510" w:type="dxa"/>
          </w:tcPr>
          <w:p w:rsidR="001F0710" w:rsidRPr="00E24ADB" w:rsidRDefault="001F0710" w:rsidP="00093114">
            <w:pPr>
              <w:ind w:right="6"/>
              <w:jc w:val="both"/>
              <w:rPr>
                <w:rFonts w:asciiTheme="majorBidi" w:hAnsiTheme="majorBidi" w:cstheme="majorBidi"/>
                <w:sz w:val="24"/>
                <w:szCs w:val="24"/>
              </w:rPr>
            </w:pPr>
            <w:r w:rsidRPr="00E24ADB">
              <w:rPr>
                <w:rFonts w:asciiTheme="majorBidi" w:hAnsiTheme="majorBidi" w:cstheme="majorBidi"/>
                <w:sz w:val="24"/>
                <w:szCs w:val="24"/>
              </w:rPr>
              <w:t>*Private company, where returnee is shareholder</w:t>
            </w:r>
          </w:p>
        </w:tc>
        <w:tc>
          <w:tcPr>
            <w:tcW w:w="2160" w:type="dxa"/>
          </w:tcPr>
          <w:p w:rsidR="001F0710" w:rsidRPr="00E24ADB" w:rsidRDefault="001F0710" w:rsidP="00093114">
            <w:pPr>
              <w:rPr>
                <w:rFonts w:asciiTheme="majorBidi" w:hAnsiTheme="majorBidi" w:cstheme="majorBidi"/>
                <w:sz w:val="24"/>
                <w:szCs w:val="24"/>
              </w:rPr>
            </w:pPr>
          </w:p>
        </w:tc>
        <w:tc>
          <w:tcPr>
            <w:tcW w:w="3060" w:type="dxa"/>
          </w:tcPr>
          <w:p w:rsidR="001F0710" w:rsidRPr="00E24ADB" w:rsidRDefault="001F0710" w:rsidP="00093114">
            <w:pPr>
              <w:rPr>
                <w:rFonts w:asciiTheme="majorBidi" w:hAnsiTheme="majorBidi" w:cstheme="majorBidi"/>
                <w:sz w:val="24"/>
                <w:szCs w:val="24"/>
              </w:rPr>
            </w:pPr>
          </w:p>
        </w:tc>
      </w:tr>
      <w:tr w:rsidR="001F0710" w:rsidRPr="00E24ADB" w:rsidTr="007C1DCE">
        <w:tc>
          <w:tcPr>
            <w:tcW w:w="4428" w:type="dxa"/>
            <w:gridSpan w:val="2"/>
          </w:tcPr>
          <w:p w:rsidR="001F0710" w:rsidRPr="00E24ADB" w:rsidRDefault="001F0710" w:rsidP="00093114">
            <w:pPr>
              <w:ind w:right="6"/>
              <w:jc w:val="both"/>
              <w:rPr>
                <w:rFonts w:asciiTheme="majorBidi" w:hAnsiTheme="majorBidi" w:cstheme="majorBidi"/>
                <w:sz w:val="24"/>
                <w:szCs w:val="24"/>
              </w:rPr>
            </w:pPr>
            <w:r w:rsidRPr="00E24ADB">
              <w:rPr>
                <w:rFonts w:asciiTheme="majorBidi" w:hAnsiTheme="majorBidi" w:cstheme="majorBidi"/>
                <w:sz w:val="24"/>
                <w:szCs w:val="24"/>
              </w:rPr>
              <w:t>Total</w:t>
            </w:r>
          </w:p>
        </w:tc>
        <w:tc>
          <w:tcPr>
            <w:tcW w:w="2160" w:type="dxa"/>
          </w:tcPr>
          <w:p w:rsidR="001F0710" w:rsidRPr="00E24ADB" w:rsidRDefault="001F0710" w:rsidP="00093114">
            <w:pPr>
              <w:rPr>
                <w:rFonts w:asciiTheme="majorBidi" w:hAnsiTheme="majorBidi" w:cstheme="majorBidi"/>
                <w:sz w:val="24"/>
                <w:szCs w:val="24"/>
              </w:rPr>
            </w:pPr>
          </w:p>
        </w:tc>
        <w:tc>
          <w:tcPr>
            <w:tcW w:w="3060" w:type="dxa"/>
          </w:tcPr>
          <w:p w:rsidR="001F0710" w:rsidRPr="00E24ADB" w:rsidRDefault="001F0710" w:rsidP="00093114">
            <w:pPr>
              <w:rPr>
                <w:rFonts w:asciiTheme="majorBidi" w:hAnsiTheme="majorBidi" w:cstheme="majorBidi"/>
                <w:sz w:val="24"/>
                <w:szCs w:val="24"/>
              </w:rPr>
            </w:pPr>
          </w:p>
        </w:tc>
      </w:tr>
    </w:tbl>
    <w:p w:rsidR="00A2192A" w:rsidRPr="00E24ADB" w:rsidRDefault="00A2192A" w:rsidP="00024AB5">
      <w:pPr>
        <w:spacing w:after="0" w:line="240" w:lineRule="auto"/>
        <w:jc w:val="both"/>
        <w:rPr>
          <w:rFonts w:asciiTheme="majorBidi" w:hAnsiTheme="majorBidi" w:cstheme="majorBidi"/>
          <w:sz w:val="24"/>
          <w:szCs w:val="24"/>
        </w:rPr>
      </w:pPr>
    </w:p>
    <w:p w:rsidR="00024AB5" w:rsidRPr="00E24ADB" w:rsidRDefault="00BB3297" w:rsidP="00024AB5">
      <w:pPr>
        <w:spacing w:after="0" w:line="240" w:lineRule="auto"/>
        <w:jc w:val="both"/>
        <w:rPr>
          <w:rFonts w:asciiTheme="majorBidi" w:hAnsiTheme="majorBidi" w:cstheme="majorBidi"/>
          <w:sz w:val="24"/>
          <w:szCs w:val="24"/>
        </w:rPr>
      </w:pPr>
      <w:r w:rsidRPr="00E24ADB">
        <w:rPr>
          <w:rFonts w:asciiTheme="majorBidi" w:hAnsiTheme="majorBidi" w:cstheme="majorBidi"/>
          <w:sz w:val="24"/>
          <w:szCs w:val="24"/>
        </w:rPr>
        <w:t>*Give your proportionate shareholding in column 3 of the Table.</w:t>
      </w:r>
      <w:r w:rsidR="00024AB5" w:rsidRPr="00E24ADB">
        <w:rPr>
          <w:rFonts w:asciiTheme="majorBidi" w:hAnsiTheme="majorBidi" w:cstheme="majorBidi"/>
          <w:sz w:val="24"/>
          <w:szCs w:val="24"/>
        </w:rPr>
        <w:t xml:space="preserve"> </w:t>
      </w:r>
      <w:proofErr w:type="gramStart"/>
      <w:r w:rsidR="00024AB5" w:rsidRPr="00E24ADB">
        <w:rPr>
          <w:rFonts w:asciiTheme="majorBidi" w:hAnsiTheme="majorBidi" w:cstheme="majorBidi"/>
          <w:sz w:val="24"/>
          <w:szCs w:val="24"/>
        </w:rPr>
        <w:t>i.e. No. of shares of the private company held by you divided by total issued shares of the private company multiplied by No. of shares of the listed company held by private company.</w:t>
      </w:r>
      <w:proofErr w:type="gramEnd"/>
    </w:p>
    <w:p w:rsidR="002301D8" w:rsidRPr="00E24ADB" w:rsidRDefault="002301D8" w:rsidP="009D089C">
      <w:pPr>
        <w:ind w:left="-180"/>
        <w:rPr>
          <w:rFonts w:asciiTheme="majorBidi" w:hAnsiTheme="majorBidi" w:cstheme="majorBidi"/>
          <w:sz w:val="24"/>
          <w:szCs w:val="24"/>
        </w:rPr>
      </w:pPr>
    </w:p>
    <w:p w:rsidR="00A2192A" w:rsidRPr="00E24ADB" w:rsidRDefault="00A2192A" w:rsidP="009D089C">
      <w:pPr>
        <w:ind w:left="-180"/>
        <w:rPr>
          <w:rFonts w:asciiTheme="majorBidi" w:hAnsiTheme="majorBidi" w:cstheme="majorBidi"/>
          <w:sz w:val="24"/>
          <w:szCs w:val="24"/>
        </w:rPr>
      </w:pPr>
    </w:p>
    <w:p w:rsidR="002301D8" w:rsidRPr="00E24ADB" w:rsidRDefault="009D089C" w:rsidP="00214EC7">
      <w:pPr>
        <w:ind w:left="-180"/>
        <w:rPr>
          <w:rFonts w:asciiTheme="majorBidi" w:hAnsiTheme="majorBidi" w:cstheme="majorBidi"/>
          <w:sz w:val="24"/>
          <w:szCs w:val="24"/>
        </w:rPr>
      </w:pPr>
      <w:r w:rsidRPr="00E24ADB">
        <w:rPr>
          <w:rFonts w:asciiTheme="majorBidi" w:hAnsiTheme="majorBidi" w:cstheme="majorBidi"/>
          <w:sz w:val="24"/>
          <w:szCs w:val="24"/>
        </w:rPr>
        <w:lastRenderedPageBreak/>
        <w:t>3.</w:t>
      </w:r>
      <w:r w:rsidRPr="00E24ADB">
        <w:rPr>
          <w:rFonts w:asciiTheme="majorBidi" w:hAnsiTheme="majorBidi" w:cstheme="majorBidi"/>
          <w:sz w:val="24"/>
          <w:szCs w:val="24"/>
        </w:rPr>
        <w:tab/>
        <w:t xml:space="preserve">It is further notified pursuant to section 101(2)(b) of Act that  gain of </w:t>
      </w:r>
      <w:proofErr w:type="spellStart"/>
      <w:r w:rsidRPr="00E24ADB">
        <w:rPr>
          <w:rFonts w:asciiTheme="majorBidi" w:hAnsiTheme="majorBidi" w:cstheme="majorBidi"/>
          <w:sz w:val="24"/>
          <w:szCs w:val="24"/>
        </w:rPr>
        <w:t>Rs</w:t>
      </w:r>
      <w:proofErr w:type="spellEnd"/>
      <w:r w:rsidRPr="00E24ADB">
        <w:rPr>
          <w:rFonts w:asciiTheme="majorBidi" w:hAnsiTheme="majorBidi" w:cstheme="majorBidi"/>
          <w:sz w:val="24"/>
          <w:szCs w:val="24"/>
        </w:rPr>
        <w:t xml:space="preserve">. ------ has been made by me on purchase and sale or sale and purchase </w:t>
      </w:r>
      <w:r w:rsidR="003316B4" w:rsidRPr="00E24ADB">
        <w:rPr>
          <w:rFonts w:asciiTheme="majorBidi" w:hAnsiTheme="majorBidi" w:cstheme="majorBidi"/>
          <w:sz w:val="24"/>
          <w:szCs w:val="24"/>
        </w:rPr>
        <w:t xml:space="preserve">of securities </w:t>
      </w:r>
      <w:r w:rsidRPr="00E24ADB">
        <w:rPr>
          <w:rFonts w:asciiTheme="majorBidi" w:hAnsiTheme="majorBidi" w:cstheme="majorBidi"/>
          <w:sz w:val="24"/>
          <w:szCs w:val="24"/>
        </w:rPr>
        <w:t>with</w:t>
      </w:r>
      <w:r w:rsidR="003316B4" w:rsidRPr="00E24ADB">
        <w:rPr>
          <w:rFonts w:asciiTheme="majorBidi" w:hAnsiTheme="majorBidi" w:cstheme="majorBidi"/>
          <w:sz w:val="24"/>
          <w:szCs w:val="24"/>
        </w:rPr>
        <w:t>in</w:t>
      </w:r>
      <w:r w:rsidRPr="00E24ADB">
        <w:rPr>
          <w:rFonts w:asciiTheme="majorBidi" w:hAnsiTheme="majorBidi" w:cstheme="majorBidi"/>
          <w:sz w:val="24"/>
          <w:szCs w:val="24"/>
        </w:rPr>
        <w:t xml:space="preserve"> the period of less than six months during the period from -------- to --------------------.</w:t>
      </w:r>
    </w:p>
    <w:p w:rsidR="00214EC7" w:rsidRPr="00E24ADB" w:rsidRDefault="00214EC7" w:rsidP="00214EC7">
      <w:pPr>
        <w:ind w:left="-180"/>
        <w:rPr>
          <w:rFonts w:asciiTheme="majorBidi" w:hAnsiTheme="majorBidi" w:cstheme="majorBidi"/>
          <w:sz w:val="24"/>
          <w:szCs w:val="24"/>
        </w:rPr>
      </w:pPr>
    </w:p>
    <w:tbl>
      <w:tblPr>
        <w:tblStyle w:val="TableGrid"/>
        <w:tblW w:w="10620" w:type="dxa"/>
        <w:tblInd w:w="-432" w:type="dxa"/>
        <w:tblLook w:val="04A0" w:firstRow="1" w:lastRow="0" w:firstColumn="1" w:lastColumn="0" w:noHBand="0" w:noVBand="1"/>
      </w:tblPr>
      <w:tblGrid>
        <w:gridCol w:w="720"/>
        <w:gridCol w:w="4359"/>
        <w:gridCol w:w="5541"/>
      </w:tblGrid>
      <w:tr w:rsidR="00E24ADB" w:rsidRPr="00E24ADB" w:rsidTr="00093114">
        <w:tc>
          <w:tcPr>
            <w:tcW w:w="720" w:type="dxa"/>
            <w:tcBorders>
              <w:top w:val="nil"/>
              <w:left w:val="nil"/>
              <w:bottom w:val="nil"/>
              <w:right w:val="nil"/>
            </w:tcBorders>
          </w:tcPr>
          <w:p w:rsidR="008C5102" w:rsidRPr="00E24ADB" w:rsidRDefault="009D089C" w:rsidP="00A2192A">
            <w:pPr>
              <w:ind w:left="252" w:right="-630"/>
              <w:jc w:val="both"/>
              <w:rPr>
                <w:rFonts w:asciiTheme="majorBidi" w:hAnsiTheme="majorBidi" w:cstheme="majorBidi"/>
                <w:sz w:val="24"/>
                <w:szCs w:val="24"/>
              </w:rPr>
            </w:pPr>
            <w:r w:rsidRPr="00E24ADB">
              <w:rPr>
                <w:rFonts w:asciiTheme="majorBidi" w:hAnsiTheme="majorBidi" w:cstheme="majorBidi"/>
                <w:sz w:val="24"/>
                <w:szCs w:val="24"/>
              </w:rPr>
              <w:t>4</w:t>
            </w:r>
          </w:p>
        </w:tc>
        <w:tc>
          <w:tcPr>
            <w:tcW w:w="4359" w:type="dxa"/>
            <w:tcBorders>
              <w:top w:val="nil"/>
              <w:left w:val="nil"/>
              <w:bottom w:val="nil"/>
              <w:right w:val="single" w:sz="4" w:space="0" w:color="auto"/>
            </w:tcBorders>
          </w:tcPr>
          <w:p w:rsidR="00A2192A" w:rsidRPr="00E24ADB" w:rsidRDefault="008C5102" w:rsidP="00A2192A">
            <w:pPr>
              <w:ind w:left="252" w:right="-630"/>
              <w:jc w:val="both"/>
              <w:rPr>
                <w:rFonts w:asciiTheme="majorBidi" w:hAnsiTheme="majorBidi" w:cstheme="majorBidi"/>
                <w:sz w:val="24"/>
                <w:szCs w:val="24"/>
              </w:rPr>
            </w:pPr>
            <w:r w:rsidRPr="00E24ADB">
              <w:rPr>
                <w:rFonts w:asciiTheme="majorBidi" w:hAnsiTheme="majorBidi" w:cstheme="majorBidi"/>
                <w:sz w:val="24"/>
                <w:szCs w:val="24"/>
              </w:rPr>
              <w:t>Signature</w:t>
            </w:r>
          </w:p>
        </w:tc>
        <w:tc>
          <w:tcPr>
            <w:tcW w:w="5541" w:type="dxa"/>
            <w:tcBorders>
              <w:left w:val="single" w:sz="4" w:space="0" w:color="auto"/>
            </w:tcBorders>
          </w:tcPr>
          <w:p w:rsidR="008C5102" w:rsidRPr="00E24ADB" w:rsidRDefault="008C5102" w:rsidP="00093114">
            <w:pPr>
              <w:ind w:right="-630"/>
              <w:jc w:val="both"/>
              <w:rPr>
                <w:rFonts w:asciiTheme="majorBidi" w:hAnsiTheme="majorBidi" w:cstheme="majorBidi"/>
                <w:sz w:val="24"/>
                <w:szCs w:val="24"/>
              </w:rPr>
            </w:pPr>
          </w:p>
          <w:p w:rsidR="008C5102" w:rsidRPr="00E24ADB" w:rsidRDefault="008C5102" w:rsidP="00093114">
            <w:pPr>
              <w:ind w:right="-630"/>
              <w:jc w:val="both"/>
              <w:rPr>
                <w:rFonts w:asciiTheme="majorBidi" w:hAnsiTheme="majorBidi" w:cstheme="majorBidi"/>
                <w:sz w:val="24"/>
                <w:szCs w:val="24"/>
              </w:rPr>
            </w:pPr>
          </w:p>
        </w:tc>
      </w:tr>
      <w:tr w:rsidR="00E24ADB" w:rsidRPr="00E24ADB" w:rsidTr="00093114">
        <w:tc>
          <w:tcPr>
            <w:tcW w:w="720" w:type="dxa"/>
            <w:tcBorders>
              <w:top w:val="nil"/>
              <w:left w:val="nil"/>
              <w:bottom w:val="nil"/>
              <w:right w:val="nil"/>
            </w:tcBorders>
          </w:tcPr>
          <w:p w:rsidR="00A2192A" w:rsidRPr="00E24ADB" w:rsidRDefault="00A2192A" w:rsidP="00A2192A">
            <w:pPr>
              <w:ind w:left="252" w:right="-630"/>
              <w:jc w:val="both"/>
              <w:rPr>
                <w:rFonts w:asciiTheme="majorBidi" w:hAnsiTheme="majorBidi" w:cstheme="majorBidi"/>
                <w:sz w:val="24"/>
                <w:szCs w:val="24"/>
              </w:rPr>
            </w:pPr>
            <w:r w:rsidRPr="00E24ADB">
              <w:rPr>
                <w:rFonts w:asciiTheme="majorBidi" w:hAnsiTheme="majorBidi" w:cstheme="majorBidi"/>
                <w:sz w:val="24"/>
                <w:szCs w:val="24"/>
              </w:rPr>
              <w:t>5</w:t>
            </w:r>
          </w:p>
        </w:tc>
        <w:tc>
          <w:tcPr>
            <w:tcW w:w="4359" w:type="dxa"/>
            <w:tcBorders>
              <w:top w:val="nil"/>
              <w:left w:val="nil"/>
              <w:bottom w:val="nil"/>
              <w:right w:val="single" w:sz="4" w:space="0" w:color="auto"/>
            </w:tcBorders>
          </w:tcPr>
          <w:p w:rsidR="00A2192A" w:rsidRPr="00E24ADB" w:rsidRDefault="00A2192A" w:rsidP="00A2192A">
            <w:pPr>
              <w:ind w:left="252" w:right="-630"/>
              <w:jc w:val="both"/>
              <w:rPr>
                <w:rFonts w:asciiTheme="majorBidi" w:hAnsiTheme="majorBidi" w:cstheme="majorBidi"/>
                <w:sz w:val="24"/>
                <w:szCs w:val="24"/>
              </w:rPr>
            </w:pPr>
            <w:r w:rsidRPr="00E24ADB">
              <w:rPr>
                <w:rFonts w:asciiTheme="majorBidi" w:hAnsiTheme="majorBidi" w:cstheme="majorBidi"/>
                <w:sz w:val="24"/>
                <w:szCs w:val="24"/>
              </w:rPr>
              <w:t>Name</w:t>
            </w:r>
          </w:p>
        </w:tc>
        <w:tc>
          <w:tcPr>
            <w:tcW w:w="5541" w:type="dxa"/>
            <w:tcBorders>
              <w:left w:val="single" w:sz="4" w:space="0" w:color="auto"/>
            </w:tcBorders>
          </w:tcPr>
          <w:p w:rsidR="00A2192A" w:rsidRPr="00E24ADB" w:rsidRDefault="00A2192A" w:rsidP="00093114">
            <w:pPr>
              <w:ind w:right="-630"/>
              <w:jc w:val="both"/>
              <w:rPr>
                <w:rFonts w:asciiTheme="majorBidi" w:hAnsiTheme="majorBidi" w:cstheme="majorBidi"/>
                <w:sz w:val="24"/>
                <w:szCs w:val="24"/>
              </w:rPr>
            </w:pPr>
          </w:p>
        </w:tc>
      </w:tr>
      <w:tr w:rsidR="00E24ADB" w:rsidRPr="00E24ADB" w:rsidTr="00093114">
        <w:tc>
          <w:tcPr>
            <w:tcW w:w="720" w:type="dxa"/>
            <w:tcBorders>
              <w:top w:val="nil"/>
              <w:left w:val="nil"/>
              <w:bottom w:val="nil"/>
              <w:right w:val="nil"/>
            </w:tcBorders>
          </w:tcPr>
          <w:p w:rsidR="00A2192A" w:rsidRPr="00E24ADB" w:rsidRDefault="00A2192A" w:rsidP="00A2192A">
            <w:pPr>
              <w:ind w:left="252" w:right="-630"/>
              <w:jc w:val="both"/>
              <w:rPr>
                <w:rFonts w:asciiTheme="majorBidi" w:hAnsiTheme="majorBidi" w:cstheme="majorBidi"/>
                <w:sz w:val="24"/>
                <w:szCs w:val="24"/>
              </w:rPr>
            </w:pPr>
            <w:r w:rsidRPr="00E24ADB">
              <w:rPr>
                <w:rFonts w:asciiTheme="majorBidi" w:hAnsiTheme="majorBidi" w:cstheme="majorBidi"/>
                <w:sz w:val="24"/>
                <w:szCs w:val="24"/>
              </w:rPr>
              <w:t>6</w:t>
            </w:r>
          </w:p>
        </w:tc>
        <w:tc>
          <w:tcPr>
            <w:tcW w:w="4359" w:type="dxa"/>
            <w:tcBorders>
              <w:top w:val="nil"/>
              <w:left w:val="nil"/>
              <w:bottom w:val="nil"/>
              <w:right w:val="single" w:sz="4" w:space="0" w:color="auto"/>
            </w:tcBorders>
          </w:tcPr>
          <w:p w:rsidR="00A2192A" w:rsidRPr="00E24ADB" w:rsidRDefault="00A2192A" w:rsidP="00A2192A">
            <w:pPr>
              <w:ind w:left="252" w:right="-630"/>
              <w:jc w:val="both"/>
              <w:rPr>
                <w:rFonts w:asciiTheme="majorBidi" w:hAnsiTheme="majorBidi" w:cstheme="majorBidi"/>
                <w:sz w:val="24"/>
                <w:szCs w:val="24"/>
              </w:rPr>
            </w:pPr>
            <w:r w:rsidRPr="00E24ADB">
              <w:rPr>
                <w:rFonts w:asciiTheme="majorBidi" w:hAnsiTheme="majorBidi" w:cstheme="majorBidi"/>
                <w:sz w:val="24"/>
                <w:szCs w:val="24"/>
              </w:rPr>
              <w:t>Designation</w:t>
            </w:r>
          </w:p>
        </w:tc>
        <w:tc>
          <w:tcPr>
            <w:tcW w:w="5541" w:type="dxa"/>
            <w:tcBorders>
              <w:left w:val="single" w:sz="4" w:space="0" w:color="auto"/>
            </w:tcBorders>
          </w:tcPr>
          <w:p w:rsidR="00A2192A" w:rsidRPr="00E24ADB" w:rsidRDefault="00A2192A" w:rsidP="00093114">
            <w:pPr>
              <w:ind w:right="-630"/>
              <w:jc w:val="both"/>
              <w:rPr>
                <w:rFonts w:asciiTheme="majorBidi" w:hAnsiTheme="majorBidi" w:cstheme="majorBidi"/>
                <w:sz w:val="24"/>
                <w:szCs w:val="24"/>
              </w:rPr>
            </w:pPr>
          </w:p>
        </w:tc>
      </w:tr>
      <w:tr w:rsidR="00E24ADB" w:rsidRPr="00E24ADB" w:rsidTr="00093114">
        <w:tc>
          <w:tcPr>
            <w:tcW w:w="720" w:type="dxa"/>
            <w:tcBorders>
              <w:top w:val="nil"/>
              <w:left w:val="nil"/>
              <w:bottom w:val="nil"/>
              <w:right w:val="nil"/>
            </w:tcBorders>
          </w:tcPr>
          <w:p w:rsidR="008C5102" w:rsidRPr="00E24ADB" w:rsidRDefault="00A2192A" w:rsidP="00A2192A">
            <w:pPr>
              <w:ind w:left="252" w:right="-630"/>
              <w:jc w:val="both"/>
              <w:rPr>
                <w:rFonts w:asciiTheme="majorBidi" w:hAnsiTheme="majorBidi" w:cstheme="majorBidi"/>
                <w:sz w:val="24"/>
                <w:szCs w:val="24"/>
              </w:rPr>
            </w:pPr>
            <w:r w:rsidRPr="00E24ADB">
              <w:rPr>
                <w:rFonts w:asciiTheme="majorBidi" w:hAnsiTheme="majorBidi" w:cstheme="majorBidi"/>
                <w:sz w:val="24"/>
                <w:szCs w:val="24"/>
              </w:rPr>
              <w:t>7</w:t>
            </w:r>
          </w:p>
        </w:tc>
        <w:tc>
          <w:tcPr>
            <w:tcW w:w="4359" w:type="dxa"/>
            <w:tcBorders>
              <w:top w:val="nil"/>
              <w:left w:val="nil"/>
              <w:bottom w:val="nil"/>
              <w:right w:val="single" w:sz="4" w:space="0" w:color="auto"/>
            </w:tcBorders>
          </w:tcPr>
          <w:p w:rsidR="008C5102" w:rsidRPr="00E24ADB" w:rsidRDefault="00F27D18" w:rsidP="00A2192A">
            <w:pPr>
              <w:ind w:left="252" w:right="-630"/>
              <w:jc w:val="both"/>
              <w:rPr>
                <w:rFonts w:asciiTheme="majorBidi" w:hAnsiTheme="majorBidi" w:cstheme="majorBidi"/>
                <w:sz w:val="24"/>
                <w:szCs w:val="24"/>
              </w:rPr>
            </w:pPr>
            <w:r w:rsidRPr="00E24ADB">
              <w:rPr>
                <w:rFonts w:asciiTheme="majorBidi" w:hAnsiTheme="majorBidi" w:cstheme="majorBidi"/>
                <w:sz w:val="24"/>
                <w:szCs w:val="24"/>
              </w:rPr>
              <w:t>CNIC/Passport/Registration/</w:t>
            </w:r>
            <w:r w:rsidR="008C5102" w:rsidRPr="00E24ADB">
              <w:rPr>
                <w:rFonts w:asciiTheme="majorBidi" w:hAnsiTheme="majorBidi" w:cstheme="majorBidi"/>
                <w:sz w:val="24"/>
                <w:szCs w:val="24"/>
              </w:rPr>
              <w:t xml:space="preserve">UIN No. </w:t>
            </w:r>
          </w:p>
        </w:tc>
        <w:tc>
          <w:tcPr>
            <w:tcW w:w="5541" w:type="dxa"/>
            <w:tcBorders>
              <w:left w:val="single" w:sz="4" w:space="0" w:color="auto"/>
            </w:tcBorders>
          </w:tcPr>
          <w:p w:rsidR="008C5102" w:rsidRPr="00E24ADB" w:rsidRDefault="008C5102" w:rsidP="00093114">
            <w:pPr>
              <w:ind w:right="-630"/>
              <w:jc w:val="both"/>
              <w:rPr>
                <w:rFonts w:asciiTheme="majorBidi" w:hAnsiTheme="majorBidi" w:cstheme="majorBidi"/>
                <w:sz w:val="24"/>
                <w:szCs w:val="24"/>
              </w:rPr>
            </w:pPr>
          </w:p>
          <w:p w:rsidR="00F27D18" w:rsidRPr="00E24ADB" w:rsidRDefault="00F27D18" w:rsidP="00093114">
            <w:pPr>
              <w:ind w:right="-630"/>
              <w:jc w:val="both"/>
              <w:rPr>
                <w:rFonts w:asciiTheme="majorBidi" w:hAnsiTheme="majorBidi" w:cstheme="majorBidi"/>
                <w:sz w:val="24"/>
                <w:szCs w:val="24"/>
              </w:rPr>
            </w:pPr>
          </w:p>
        </w:tc>
      </w:tr>
      <w:tr w:rsidR="00E24ADB" w:rsidRPr="00E24ADB" w:rsidTr="00093114">
        <w:tc>
          <w:tcPr>
            <w:tcW w:w="720" w:type="dxa"/>
            <w:tcBorders>
              <w:top w:val="nil"/>
              <w:left w:val="nil"/>
              <w:bottom w:val="nil"/>
              <w:right w:val="nil"/>
            </w:tcBorders>
          </w:tcPr>
          <w:p w:rsidR="008C5102" w:rsidRPr="00E24ADB" w:rsidRDefault="00A2192A" w:rsidP="00A2192A">
            <w:pPr>
              <w:ind w:left="252" w:right="-630"/>
              <w:jc w:val="both"/>
              <w:rPr>
                <w:rFonts w:asciiTheme="majorBidi" w:hAnsiTheme="majorBidi" w:cstheme="majorBidi"/>
                <w:sz w:val="24"/>
                <w:szCs w:val="24"/>
              </w:rPr>
            </w:pPr>
            <w:r w:rsidRPr="00E24ADB">
              <w:rPr>
                <w:rFonts w:asciiTheme="majorBidi" w:hAnsiTheme="majorBidi" w:cstheme="majorBidi"/>
                <w:sz w:val="24"/>
                <w:szCs w:val="24"/>
              </w:rPr>
              <w:t>8</w:t>
            </w:r>
          </w:p>
        </w:tc>
        <w:tc>
          <w:tcPr>
            <w:tcW w:w="4359" w:type="dxa"/>
            <w:tcBorders>
              <w:top w:val="nil"/>
              <w:left w:val="nil"/>
              <w:bottom w:val="nil"/>
              <w:right w:val="single" w:sz="4" w:space="0" w:color="auto"/>
            </w:tcBorders>
          </w:tcPr>
          <w:p w:rsidR="008C5102" w:rsidRPr="00E24ADB" w:rsidRDefault="008C5102" w:rsidP="00A2192A">
            <w:pPr>
              <w:ind w:left="252" w:right="-630"/>
              <w:jc w:val="both"/>
              <w:rPr>
                <w:rFonts w:asciiTheme="majorBidi" w:hAnsiTheme="majorBidi" w:cstheme="majorBidi"/>
                <w:sz w:val="24"/>
                <w:szCs w:val="24"/>
              </w:rPr>
            </w:pPr>
            <w:r w:rsidRPr="00E24ADB">
              <w:rPr>
                <w:rFonts w:asciiTheme="majorBidi" w:hAnsiTheme="majorBidi" w:cstheme="majorBidi"/>
                <w:sz w:val="24"/>
                <w:szCs w:val="24"/>
              </w:rPr>
              <w:t xml:space="preserve">CDC Investor Account No. </w:t>
            </w:r>
          </w:p>
        </w:tc>
        <w:tc>
          <w:tcPr>
            <w:tcW w:w="5541" w:type="dxa"/>
            <w:tcBorders>
              <w:left w:val="single" w:sz="4" w:space="0" w:color="auto"/>
            </w:tcBorders>
          </w:tcPr>
          <w:p w:rsidR="008C5102" w:rsidRPr="00E24ADB" w:rsidRDefault="008C5102" w:rsidP="00093114">
            <w:pPr>
              <w:ind w:right="-630"/>
              <w:jc w:val="both"/>
              <w:rPr>
                <w:rFonts w:asciiTheme="majorBidi" w:hAnsiTheme="majorBidi" w:cstheme="majorBidi"/>
                <w:sz w:val="24"/>
                <w:szCs w:val="24"/>
              </w:rPr>
            </w:pPr>
          </w:p>
          <w:p w:rsidR="00F27D18" w:rsidRPr="00E24ADB" w:rsidRDefault="00F27D18" w:rsidP="00093114">
            <w:pPr>
              <w:ind w:right="-630"/>
              <w:jc w:val="both"/>
              <w:rPr>
                <w:rFonts w:asciiTheme="majorBidi" w:hAnsiTheme="majorBidi" w:cstheme="majorBidi"/>
                <w:sz w:val="24"/>
                <w:szCs w:val="24"/>
              </w:rPr>
            </w:pPr>
          </w:p>
        </w:tc>
      </w:tr>
      <w:tr w:rsidR="00E24ADB" w:rsidRPr="00E24ADB" w:rsidTr="00093114">
        <w:tc>
          <w:tcPr>
            <w:tcW w:w="720" w:type="dxa"/>
            <w:tcBorders>
              <w:top w:val="nil"/>
              <w:left w:val="nil"/>
              <w:bottom w:val="nil"/>
              <w:right w:val="nil"/>
            </w:tcBorders>
          </w:tcPr>
          <w:p w:rsidR="008C5102" w:rsidRPr="00E24ADB" w:rsidRDefault="00A2192A" w:rsidP="00A2192A">
            <w:pPr>
              <w:ind w:left="252" w:right="-630"/>
              <w:jc w:val="both"/>
              <w:rPr>
                <w:rFonts w:asciiTheme="majorBidi" w:hAnsiTheme="majorBidi" w:cstheme="majorBidi"/>
                <w:sz w:val="24"/>
                <w:szCs w:val="24"/>
              </w:rPr>
            </w:pPr>
            <w:r w:rsidRPr="00E24ADB">
              <w:rPr>
                <w:rFonts w:asciiTheme="majorBidi" w:hAnsiTheme="majorBidi" w:cstheme="majorBidi"/>
                <w:sz w:val="24"/>
                <w:szCs w:val="24"/>
              </w:rPr>
              <w:t>9</w:t>
            </w:r>
          </w:p>
        </w:tc>
        <w:tc>
          <w:tcPr>
            <w:tcW w:w="4359" w:type="dxa"/>
            <w:tcBorders>
              <w:top w:val="nil"/>
              <w:left w:val="nil"/>
              <w:bottom w:val="nil"/>
              <w:right w:val="single" w:sz="4" w:space="0" w:color="auto"/>
            </w:tcBorders>
          </w:tcPr>
          <w:p w:rsidR="008C5102" w:rsidRPr="00E24ADB" w:rsidRDefault="008C5102" w:rsidP="00A2192A">
            <w:pPr>
              <w:ind w:left="252" w:right="-630"/>
              <w:jc w:val="both"/>
              <w:rPr>
                <w:rFonts w:asciiTheme="majorBidi" w:hAnsiTheme="majorBidi" w:cstheme="majorBidi"/>
                <w:sz w:val="24"/>
                <w:szCs w:val="24"/>
              </w:rPr>
            </w:pPr>
            <w:r w:rsidRPr="00E24ADB">
              <w:rPr>
                <w:rFonts w:asciiTheme="majorBidi" w:hAnsiTheme="majorBidi" w:cstheme="majorBidi"/>
                <w:sz w:val="24"/>
                <w:szCs w:val="24"/>
              </w:rPr>
              <w:t>CDC Sub-Account(s) No.</w:t>
            </w:r>
          </w:p>
        </w:tc>
        <w:tc>
          <w:tcPr>
            <w:tcW w:w="5541" w:type="dxa"/>
            <w:tcBorders>
              <w:left w:val="single" w:sz="4" w:space="0" w:color="auto"/>
            </w:tcBorders>
          </w:tcPr>
          <w:p w:rsidR="008C5102" w:rsidRPr="00E24ADB" w:rsidRDefault="008C5102" w:rsidP="00093114">
            <w:pPr>
              <w:ind w:right="-630"/>
              <w:jc w:val="both"/>
              <w:rPr>
                <w:rFonts w:asciiTheme="majorBidi" w:hAnsiTheme="majorBidi" w:cstheme="majorBidi"/>
                <w:sz w:val="24"/>
                <w:szCs w:val="24"/>
              </w:rPr>
            </w:pPr>
          </w:p>
          <w:p w:rsidR="00F27D18" w:rsidRPr="00E24ADB" w:rsidRDefault="00F27D18" w:rsidP="00093114">
            <w:pPr>
              <w:ind w:right="-630"/>
              <w:jc w:val="both"/>
              <w:rPr>
                <w:rFonts w:asciiTheme="majorBidi" w:hAnsiTheme="majorBidi" w:cstheme="majorBidi"/>
                <w:sz w:val="24"/>
                <w:szCs w:val="24"/>
              </w:rPr>
            </w:pPr>
          </w:p>
        </w:tc>
      </w:tr>
      <w:tr w:rsidR="00E24ADB" w:rsidRPr="00E24ADB" w:rsidTr="00093114">
        <w:tc>
          <w:tcPr>
            <w:tcW w:w="720" w:type="dxa"/>
            <w:tcBorders>
              <w:top w:val="nil"/>
              <w:left w:val="nil"/>
              <w:bottom w:val="nil"/>
              <w:right w:val="nil"/>
            </w:tcBorders>
          </w:tcPr>
          <w:p w:rsidR="008C5102" w:rsidRPr="00E24ADB" w:rsidRDefault="00A2192A" w:rsidP="00A2192A">
            <w:pPr>
              <w:ind w:left="252" w:right="-630"/>
              <w:jc w:val="both"/>
              <w:rPr>
                <w:rFonts w:asciiTheme="majorBidi" w:hAnsiTheme="majorBidi" w:cstheme="majorBidi"/>
                <w:sz w:val="24"/>
                <w:szCs w:val="24"/>
              </w:rPr>
            </w:pPr>
            <w:r w:rsidRPr="00E24ADB">
              <w:rPr>
                <w:rFonts w:asciiTheme="majorBidi" w:hAnsiTheme="majorBidi" w:cstheme="majorBidi"/>
                <w:sz w:val="24"/>
                <w:szCs w:val="24"/>
              </w:rPr>
              <w:t>10</w:t>
            </w:r>
          </w:p>
        </w:tc>
        <w:tc>
          <w:tcPr>
            <w:tcW w:w="4359" w:type="dxa"/>
            <w:tcBorders>
              <w:top w:val="nil"/>
              <w:left w:val="nil"/>
              <w:bottom w:val="nil"/>
              <w:right w:val="single" w:sz="4" w:space="0" w:color="auto"/>
            </w:tcBorders>
          </w:tcPr>
          <w:p w:rsidR="008C5102" w:rsidRPr="00E24ADB" w:rsidRDefault="008C5102" w:rsidP="00A2192A">
            <w:pPr>
              <w:ind w:left="252" w:right="-630"/>
              <w:jc w:val="both"/>
              <w:rPr>
                <w:rFonts w:asciiTheme="majorBidi" w:hAnsiTheme="majorBidi" w:cstheme="majorBidi"/>
                <w:sz w:val="24"/>
                <w:szCs w:val="24"/>
              </w:rPr>
            </w:pPr>
            <w:r w:rsidRPr="00E24ADB">
              <w:rPr>
                <w:rFonts w:asciiTheme="majorBidi" w:hAnsiTheme="majorBidi" w:cstheme="majorBidi"/>
                <w:sz w:val="24"/>
                <w:szCs w:val="24"/>
              </w:rPr>
              <w:t>Date</w:t>
            </w:r>
          </w:p>
        </w:tc>
        <w:tc>
          <w:tcPr>
            <w:tcW w:w="5541" w:type="dxa"/>
            <w:tcBorders>
              <w:left w:val="single" w:sz="4" w:space="0" w:color="auto"/>
            </w:tcBorders>
          </w:tcPr>
          <w:p w:rsidR="008C5102" w:rsidRPr="00E24ADB" w:rsidRDefault="008C5102" w:rsidP="00093114">
            <w:pPr>
              <w:ind w:right="-630"/>
              <w:jc w:val="both"/>
              <w:rPr>
                <w:rFonts w:asciiTheme="majorBidi" w:hAnsiTheme="majorBidi" w:cstheme="majorBidi"/>
                <w:sz w:val="24"/>
                <w:szCs w:val="24"/>
              </w:rPr>
            </w:pPr>
          </w:p>
        </w:tc>
      </w:tr>
    </w:tbl>
    <w:p w:rsidR="00B20669" w:rsidRPr="00E24ADB" w:rsidRDefault="00B20669" w:rsidP="00B20669">
      <w:pPr>
        <w:tabs>
          <w:tab w:val="center" w:pos="-2250"/>
          <w:tab w:val="center" w:pos="-2070"/>
          <w:tab w:val="center" w:pos="-1980"/>
        </w:tabs>
        <w:spacing w:after="0" w:line="240" w:lineRule="auto"/>
        <w:jc w:val="both"/>
        <w:rPr>
          <w:rFonts w:asciiTheme="majorBidi" w:hAnsiTheme="majorBidi" w:cstheme="majorBidi"/>
          <w:sz w:val="24"/>
          <w:szCs w:val="24"/>
        </w:rPr>
      </w:pPr>
    </w:p>
    <w:p w:rsidR="00B20669" w:rsidRPr="00E24ADB" w:rsidRDefault="00B20669" w:rsidP="00B20669">
      <w:pPr>
        <w:tabs>
          <w:tab w:val="center" w:pos="-2250"/>
          <w:tab w:val="center" w:pos="-2070"/>
          <w:tab w:val="center" w:pos="-1980"/>
        </w:tabs>
        <w:spacing w:after="0" w:line="240" w:lineRule="auto"/>
        <w:jc w:val="both"/>
        <w:rPr>
          <w:rFonts w:asciiTheme="majorBidi" w:eastAsia="Times New Roman" w:hAnsiTheme="majorBidi" w:cstheme="majorBidi"/>
          <w:sz w:val="24"/>
          <w:szCs w:val="24"/>
        </w:rPr>
      </w:pPr>
      <w:proofErr w:type="gramStart"/>
      <w:r w:rsidRPr="00E24ADB">
        <w:rPr>
          <w:rFonts w:asciiTheme="majorBidi" w:eastAsia="Times New Roman" w:hAnsiTheme="majorBidi" w:cstheme="majorBidi"/>
          <w:sz w:val="24"/>
          <w:szCs w:val="24"/>
        </w:rPr>
        <w:t>Note :</w:t>
      </w:r>
      <w:proofErr w:type="gramEnd"/>
    </w:p>
    <w:p w:rsidR="00B20669" w:rsidRPr="00E24ADB" w:rsidRDefault="00B20669" w:rsidP="00B20669">
      <w:pPr>
        <w:tabs>
          <w:tab w:val="center" w:pos="-2250"/>
          <w:tab w:val="center" w:pos="-2070"/>
          <w:tab w:val="center" w:pos="-1980"/>
        </w:tabs>
        <w:spacing w:after="0" w:line="240" w:lineRule="auto"/>
        <w:jc w:val="both"/>
        <w:rPr>
          <w:rFonts w:asciiTheme="majorBidi" w:eastAsia="Times New Roman" w:hAnsiTheme="majorBidi" w:cstheme="majorBidi"/>
          <w:sz w:val="24"/>
          <w:szCs w:val="24"/>
        </w:rPr>
      </w:pPr>
    </w:p>
    <w:p w:rsidR="00B20669" w:rsidRPr="00E24ADB" w:rsidRDefault="00C07611" w:rsidP="00970034">
      <w:pPr>
        <w:pStyle w:val="ListParagraph"/>
        <w:numPr>
          <w:ilvl w:val="0"/>
          <w:numId w:val="5"/>
        </w:numPr>
        <w:spacing w:after="0" w:line="240" w:lineRule="auto"/>
        <w:jc w:val="both"/>
        <w:rPr>
          <w:rFonts w:asciiTheme="majorBidi" w:eastAsia="Times New Roman" w:hAnsiTheme="majorBidi" w:cstheme="majorBidi"/>
          <w:snapToGrid w:val="0"/>
          <w:sz w:val="24"/>
          <w:szCs w:val="24"/>
        </w:rPr>
      </w:pPr>
      <w:r w:rsidRPr="00E24ADB">
        <w:rPr>
          <w:rFonts w:asciiTheme="majorBidi" w:hAnsiTheme="majorBidi" w:cstheme="majorBidi"/>
          <w:snapToGrid w:val="0"/>
          <w:sz w:val="24"/>
          <w:szCs w:val="24"/>
        </w:rPr>
        <w:t xml:space="preserve">For the purposes of sections 101 to 107 of the Securities Act, 2015, </w:t>
      </w:r>
      <w:r w:rsidR="00B20669" w:rsidRPr="00E24ADB">
        <w:rPr>
          <w:rFonts w:asciiTheme="majorBidi" w:hAnsiTheme="majorBidi" w:cstheme="majorBidi"/>
          <w:snapToGrid w:val="0"/>
          <w:sz w:val="24"/>
          <w:szCs w:val="24"/>
        </w:rPr>
        <w:t xml:space="preserve"> the term “executive officer” - includes but not limited to the chief executive, chairman, chief financial officer, secretary, auditor or any other officer of the company as may be prescribed by the Commission.</w:t>
      </w:r>
    </w:p>
    <w:p w:rsidR="00B20669" w:rsidRPr="00E24ADB" w:rsidRDefault="00B20669" w:rsidP="00B20669">
      <w:pPr>
        <w:spacing w:after="0" w:line="240" w:lineRule="auto"/>
        <w:ind w:left="720"/>
        <w:jc w:val="both"/>
        <w:rPr>
          <w:rFonts w:asciiTheme="majorBidi" w:eastAsia="Times New Roman" w:hAnsiTheme="majorBidi" w:cstheme="majorBidi"/>
          <w:snapToGrid w:val="0"/>
          <w:sz w:val="24"/>
          <w:szCs w:val="24"/>
        </w:rPr>
      </w:pPr>
    </w:p>
    <w:p w:rsidR="00B20669" w:rsidRPr="00E24ADB" w:rsidRDefault="00B20669" w:rsidP="00970034">
      <w:pPr>
        <w:numPr>
          <w:ilvl w:val="0"/>
          <w:numId w:val="5"/>
        </w:numPr>
        <w:spacing w:after="0" w:line="240" w:lineRule="auto"/>
        <w:jc w:val="both"/>
        <w:rPr>
          <w:rFonts w:asciiTheme="majorBidi" w:eastAsia="Times New Roman" w:hAnsiTheme="majorBidi" w:cstheme="majorBidi"/>
          <w:snapToGrid w:val="0"/>
          <w:sz w:val="24"/>
          <w:szCs w:val="24"/>
        </w:rPr>
      </w:pPr>
      <w:r w:rsidRPr="00E24ADB">
        <w:rPr>
          <w:rFonts w:asciiTheme="majorBidi" w:eastAsia="Times New Roman" w:hAnsiTheme="majorBidi" w:cstheme="majorBidi"/>
          <w:snapToGrid w:val="0"/>
          <w:sz w:val="24"/>
          <w:szCs w:val="24"/>
        </w:rPr>
        <w:t>For the purposes of sections 101 to 107 of the Securities Act, 2015 beneficial ownership of securities of any director, executive officer  or substantial shareholder (in case of natural person) shall be deemed to include the securities beneficially owned, held or controlled by;</w:t>
      </w:r>
    </w:p>
    <w:p w:rsidR="00B20669" w:rsidRPr="00E24ADB" w:rsidRDefault="00B20669" w:rsidP="00970034">
      <w:pPr>
        <w:pStyle w:val="ListParagraph"/>
        <w:numPr>
          <w:ilvl w:val="0"/>
          <w:numId w:val="6"/>
        </w:numPr>
        <w:tabs>
          <w:tab w:val="left" w:pos="1530"/>
        </w:tabs>
        <w:spacing w:after="0" w:line="240" w:lineRule="auto"/>
        <w:ind w:hanging="810"/>
        <w:jc w:val="both"/>
        <w:rPr>
          <w:rFonts w:asciiTheme="majorBidi" w:eastAsia="Times New Roman" w:hAnsiTheme="majorBidi" w:cstheme="majorBidi"/>
          <w:snapToGrid w:val="0"/>
          <w:sz w:val="24"/>
          <w:szCs w:val="24"/>
        </w:rPr>
      </w:pPr>
      <w:r w:rsidRPr="00E24ADB">
        <w:rPr>
          <w:rFonts w:asciiTheme="majorBidi" w:eastAsia="Times New Roman" w:hAnsiTheme="majorBidi" w:cstheme="majorBidi"/>
          <w:snapToGrid w:val="0"/>
          <w:sz w:val="24"/>
          <w:szCs w:val="24"/>
        </w:rPr>
        <w:t>him/her;</w:t>
      </w:r>
    </w:p>
    <w:p w:rsidR="00970034" w:rsidRPr="00E24ADB" w:rsidRDefault="00970034" w:rsidP="00970034">
      <w:pPr>
        <w:pStyle w:val="ListParagraph"/>
        <w:tabs>
          <w:tab w:val="left" w:pos="1530"/>
        </w:tabs>
        <w:spacing w:after="0" w:line="240" w:lineRule="auto"/>
        <w:ind w:left="1800"/>
        <w:jc w:val="both"/>
        <w:rPr>
          <w:rFonts w:asciiTheme="majorBidi" w:eastAsia="Times New Roman" w:hAnsiTheme="majorBidi" w:cstheme="majorBidi"/>
          <w:snapToGrid w:val="0"/>
          <w:sz w:val="24"/>
          <w:szCs w:val="24"/>
        </w:rPr>
      </w:pPr>
    </w:p>
    <w:p w:rsidR="00B20669" w:rsidRPr="00E24ADB" w:rsidRDefault="00B20669" w:rsidP="00970034">
      <w:pPr>
        <w:pStyle w:val="ListParagraph"/>
        <w:numPr>
          <w:ilvl w:val="0"/>
          <w:numId w:val="6"/>
        </w:numPr>
        <w:tabs>
          <w:tab w:val="left" w:pos="1530"/>
        </w:tabs>
        <w:spacing w:after="0" w:line="240" w:lineRule="auto"/>
        <w:ind w:left="1530" w:hanging="540"/>
        <w:jc w:val="both"/>
        <w:rPr>
          <w:rFonts w:asciiTheme="majorBidi" w:eastAsia="Times New Roman" w:hAnsiTheme="majorBidi" w:cstheme="majorBidi"/>
          <w:snapToGrid w:val="0"/>
          <w:sz w:val="24"/>
          <w:szCs w:val="24"/>
        </w:rPr>
      </w:pPr>
      <w:r w:rsidRPr="00E24ADB">
        <w:rPr>
          <w:rFonts w:asciiTheme="majorBidi" w:eastAsia="Times New Roman" w:hAnsiTheme="majorBidi" w:cstheme="majorBidi"/>
          <w:snapToGrid w:val="0"/>
          <w:sz w:val="24"/>
          <w:szCs w:val="24"/>
        </w:rPr>
        <w:t xml:space="preserve">the wife or husband of a director of a company (not being herself or himself a director of the company); </w:t>
      </w:r>
    </w:p>
    <w:p w:rsidR="00970034" w:rsidRPr="00E24ADB" w:rsidRDefault="00970034" w:rsidP="00970034">
      <w:pPr>
        <w:pStyle w:val="ListParagraph"/>
        <w:ind w:left="1530" w:hanging="540"/>
        <w:rPr>
          <w:rFonts w:asciiTheme="majorBidi" w:eastAsia="Times New Roman" w:hAnsiTheme="majorBidi" w:cstheme="majorBidi"/>
          <w:snapToGrid w:val="0"/>
          <w:sz w:val="24"/>
          <w:szCs w:val="24"/>
        </w:rPr>
      </w:pPr>
    </w:p>
    <w:p w:rsidR="00B20669" w:rsidRPr="00E24ADB" w:rsidRDefault="00B20669" w:rsidP="00970034">
      <w:pPr>
        <w:pStyle w:val="ListParagraph"/>
        <w:numPr>
          <w:ilvl w:val="0"/>
          <w:numId w:val="6"/>
        </w:numPr>
        <w:tabs>
          <w:tab w:val="left" w:pos="1530"/>
        </w:tabs>
        <w:spacing w:after="0" w:line="240" w:lineRule="auto"/>
        <w:ind w:left="1530" w:hanging="540"/>
        <w:jc w:val="both"/>
        <w:rPr>
          <w:rFonts w:asciiTheme="majorBidi" w:eastAsia="Times New Roman" w:hAnsiTheme="majorBidi" w:cstheme="majorBidi"/>
          <w:snapToGrid w:val="0"/>
          <w:sz w:val="24"/>
          <w:szCs w:val="24"/>
        </w:rPr>
      </w:pPr>
      <w:r w:rsidRPr="00E24ADB">
        <w:rPr>
          <w:rFonts w:asciiTheme="majorBidi" w:eastAsia="Times New Roman" w:hAnsiTheme="majorBidi" w:cstheme="majorBidi"/>
          <w:snapToGrid w:val="0"/>
          <w:sz w:val="24"/>
          <w:szCs w:val="24"/>
        </w:rPr>
        <w:t>the minor son or daughter of a director where “son” includes step-son and “daughter” includes step-daughter; and “minor” means a person under the age of 18 years;</w:t>
      </w:r>
    </w:p>
    <w:p w:rsidR="00970034" w:rsidRPr="00E24ADB" w:rsidRDefault="00970034" w:rsidP="00970034">
      <w:pPr>
        <w:pStyle w:val="ListParagraph"/>
        <w:ind w:hanging="540"/>
        <w:rPr>
          <w:rFonts w:asciiTheme="majorBidi" w:eastAsia="Times New Roman" w:hAnsiTheme="majorBidi" w:cstheme="majorBidi"/>
          <w:snapToGrid w:val="0"/>
          <w:sz w:val="24"/>
          <w:szCs w:val="24"/>
        </w:rPr>
      </w:pPr>
    </w:p>
    <w:p w:rsidR="00B20669" w:rsidRPr="00E24ADB" w:rsidRDefault="00B20669" w:rsidP="00970034">
      <w:pPr>
        <w:pStyle w:val="ListParagraph"/>
        <w:numPr>
          <w:ilvl w:val="0"/>
          <w:numId w:val="6"/>
        </w:numPr>
        <w:tabs>
          <w:tab w:val="left" w:pos="1530"/>
          <w:tab w:val="left" w:pos="1620"/>
        </w:tabs>
        <w:spacing w:after="0" w:line="240" w:lineRule="auto"/>
        <w:ind w:left="1530" w:hanging="540"/>
        <w:jc w:val="both"/>
        <w:rPr>
          <w:rFonts w:asciiTheme="majorBidi" w:eastAsia="Times New Roman" w:hAnsiTheme="majorBidi" w:cstheme="majorBidi"/>
          <w:snapToGrid w:val="0"/>
          <w:sz w:val="24"/>
          <w:szCs w:val="24"/>
        </w:rPr>
      </w:pPr>
      <w:r w:rsidRPr="00E24ADB">
        <w:rPr>
          <w:rFonts w:asciiTheme="majorBidi" w:eastAsia="Times New Roman" w:hAnsiTheme="majorBidi" w:cstheme="majorBidi"/>
          <w:snapToGrid w:val="0"/>
          <w:sz w:val="24"/>
          <w:szCs w:val="24"/>
        </w:rPr>
        <w:t>a private company, where such director, executive officer or substantial shareholder is a shareholder, but to the extent of his proportionate shareholding in the private company:</w:t>
      </w:r>
    </w:p>
    <w:p w:rsidR="00970034" w:rsidRPr="00E24ADB" w:rsidRDefault="00970034" w:rsidP="00970034">
      <w:pPr>
        <w:tabs>
          <w:tab w:val="left" w:pos="1530"/>
        </w:tabs>
        <w:spacing w:after="0" w:line="240" w:lineRule="auto"/>
        <w:jc w:val="both"/>
        <w:rPr>
          <w:rFonts w:asciiTheme="majorBidi" w:eastAsia="Times New Roman" w:hAnsiTheme="majorBidi" w:cstheme="majorBidi"/>
          <w:snapToGrid w:val="0"/>
          <w:sz w:val="24"/>
          <w:szCs w:val="24"/>
        </w:rPr>
      </w:pPr>
    </w:p>
    <w:p w:rsidR="00B20669" w:rsidRPr="00E24ADB" w:rsidRDefault="00B20669" w:rsidP="00B20669">
      <w:pPr>
        <w:spacing w:after="0" w:line="240" w:lineRule="auto"/>
        <w:ind w:left="720"/>
        <w:jc w:val="both"/>
        <w:rPr>
          <w:rFonts w:asciiTheme="majorBidi" w:eastAsia="Times New Roman" w:hAnsiTheme="majorBidi" w:cstheme="majorBidi"/>
          <w:snapToGrid w:val="0"/>
          <w:sz w:val="24"/>
          <w:szCs w:val="24"/>
        </w:rPr>
      </w:pPr>
      <w:proofErr w:type="gramStart"/>
      <w:r w:rsidRPr="00E24ADB">
        <w:rPr>
          <w:rFonts w:asciiTheme="majorBidi" w:eastAsia="Times New Roman" w:hAnsiTheme="majorBidi" w:cstheme="majorBidi"/>
          <w:snapToGrid w:val="0"/>
          <w:sz w:val="24"/>
          <w:szCs w:val="24"/>
        </w:rPr>
        <w:t>Provided that “control” in relation to securities means the power to exercise a controlling influence over the voting power attached thereto.</w:t>
      </w:r>
      <w:proofErr w:type="gramEnd"/>
      <w:r w:rsidRPr="00E24ADB">
        <w:rPr>
          <w:rFonts w:asciiTheme="majorBidi" w:eastAsia="Times New Roman" w:hAnsiTheme="majorBidi" w:cstheme="majorBidi"/>
          <w:snapToGrid w:val="0"/>
          <w:sz w:val="24"/>
          <w:szCs w:val="24"/>
        </w:rPr>
        <w:t xml:space="preserve"> </w:t>
      </w:r>
    </w:p>
    <w:p w:rsidR="00B20669" w:rsidRPr="00E24ADB" w:rsidRDefault="00B20669" w:rsidP="00B20669">
      <w:pPr>
        <w:spacing w:after="0" w:line="240" w:lineRule="auto"/>
        <w:ind w:left="720"/>
        <w:jc w:val="both"/>
        <w:rPr>
          <w:rFonts w:asciiTheme="majorBidi" w:eastAsia="Times New Roman" w:hAnsiTheme="majorBidi" w:cstheme="majorBidi"/>
          <w:snapToGrid w:val="0"/>
          <w:sz w:val="24"/>
          <w:szCs w:val="24"/>
        </w:rPr>
      </w:pPr>
    </w:p>
    <w:p w:rsidR="00B20669" w:rsidRPr="00E24ADB" w:rsidRDefault="00B20669" w:rsidP="00B20669">
      <w:pPr>
        <w:spacing w:after="0" w:line="240" w:lineRule="auto"/>
        <w:ind w:left="720"/>
        <w:jc w:val="both"/>
        <w:rPr>
          <w:rFonts w:asciiTheme="majorBidi" w:eastAsia="Times New Roman" w:hAnsiTheme="majorBidi" w:cstheme="majorBidi"/>
          <w:snapToGrid w:val="0"/>
          <w:sz w:val="24"/>
          <w:szCs w:val="24"/>
        </w:rPr>
      </w:pPr>
      <w:proofErr w:type="gramStart"/>
      <w:r w:rsidRPr="00E24ADB">
        <w:rPr>
          <w:rFonts w:asciiTheme="majorBidi" w:eastAsia="Times New Roman" w:hAnsiTheme="majorBidi" w:cstheme="majorBidi"/>
          <w:snapToGrid w:val="0"/>
          <w:sz w:val="24"/>
          <w:szCs w:val="24"/>
        </w:rPr>
        <w:t>Provided further that in case the substantial shareholder is a non-natural person, only those securities will be treated beneficially owned by it, which are held in its name.</w:t>
      </w:r>
      <w:proofErr w:type="gramEnd"/>
      <w:r w:rsidRPr="00E24ADB">
        <w:rPr>
          <w:rFonts w:asciiTheme="majorBidi" w:eastAsia="Times New Roman" w:hAnsiTheme="majorBidi" w:cstheme="majorBidi"/>
          <w:snapToGrid w:val="0"/>
          <w:sz w:val="24"/>
          <w:szCs w:val="24"/>
        </w:rPr>
        <w:t xml:space="preserve"> </w:t>
      </w:r>
    </w:p>
    <w:p w:rsidR="00B20669" w:rsidRPr="00E24ADB" w:rsidRDefault="00B20669" w:rsidP="00B20669">
      <w:pPr>
        <w:spacing w:after="0" w:line="240" w:lineRule="auto"/>
        <w:ind w:left="630"/>
        <w:jc w:val="both"/>
        <w:rPr>
          <w:rFonts w:asciiTheme="majorBidi" w:eastAsia="Times New Roman" w:hAnsiTheme="majorBidi" w:cstheme="majorBidi"/>
          <w:snapToGrid w:val="0"/>
          <w:sz w:val="24"/>
          <w:szCs w:val="24"/>
        </w:rPr>
      </w:pPr>
    </w:p>
    <w:p w:rsidR="00B20669" w:rsidRPr="00E24ADB" w:rsidRDefault="00B20669" w:rsidP="00970034">
      <w:pPr>
        <w:numPr>
          <w:ilvl w:val="0"/>
          <w:numId w:val="5"/>
        </w:numPr>
        <w:spacing w:after="0" w:line="240" w:lineRule="auto"/>
        <w:jc w:val="both"/>
        <w:rPr>
          <w:rFonts w:asciiTheme="majorBidi" w:eastAsia="Times New Roman" w:hAnsiTheme="majorBidi" w:cstheme="majorBidi"/>
          <w:snapToGrid w:val="0"/>
          <w:sz w:val="24"/>
          <w:szCs w:val="24"/>
        </w:rPr>
      </w:pPr>
      <w:r w:rsidRPr="00E24ADB">
        <w:rPr>
          <w:rFonts w:asciiTheme="majorBidi" w:eastAsia="Times New Roman" w:hAnsiTheme="majorBidi" w:cstheme="majorBidi"/>
          <w:sz w:val="24"/>
          <w:szCs w:val="24"/>
        </w:rPr>
        <w:t>Every D</w:t>
      </w:r>
      <w:r w:rsidRPr="00E24ADB">
        <w:rPr>
          <w:rFonts w:asciiTheme="majorBidi" w:eastAsia="Times New Roman" w:hAnsiTheme="majorBidi" w:cstheme="majorBidi"/>
          <w:snapToGrid w:val="0"/>
          <w:sz w:val="24"/>
          <w:szCs w:val="24"/>
        </w:rPr>
        <w:t xml:space="preserve">irector, executive officer  and  substantial shareholder </w:t>
      </w:r>
      <w:r w:rsidRPr="00E24ADB">
        <w:rPr>
          <w:rFonts w:asciiTheme="majorBidi" w:eastAsia="Times New Roman" w:hAnsiTheme="majorBidi" w:cstheme="majorBidi"/>
          <w:sz w:val="24"/>
          <w:szCs w:val="24"/>
        </w:rPr>
        <w:t xml:space="preserve">of a listed Company who is or has been the beneficial owner of any equity securities is required to submit this return to the </w:t>
      </w:r>
      <w:r w:rsidR="005962D8" w:rsidRPr="00E24ADB">
        <w:rPr>
          <w:rFonts w:asciiTheme="majorBidi" w:eastAsia="Times New Roman" w:hAnsiTheme="majorBidi" w:cstheme="majorBidi"/>
          <w:sz w:val="24"/>
          <w:szCs w:val="24"/>
        </w:rPr>
        <w:t>Company</w:t>
      </w:r>
      <w:r w:rsidRPr="00E24ADB">
        <w:rPr>
          <w:rFonts w:asciiTheme="majorBidi" w:eastAsia="Times New Roman" w:hAnsiTheme="majorBidi" w:cstheme="majorBidi"/>
          <w:sz w:val="24"/>
          <w:szCs w:val="24"/>
        </w:rPr>
        <w:t xml:space="preserve"> within the pe</w:t>
      </w:r>
      <w:r w:rsidR="005962D8" w:rsidRPr="00E24ADB">
        <w:rPr>
          <w:rFonts w:asciiTheme="majorBidi" w:eastAsia="Times New Roman" w:hAnsiTheme="majorBidi" w:cstheme="majorBidi"/>
          <w:sz w:val="24"/>
          <w:szCs w:val="24"/>
        </w:rPr>
        <w:t>riod specified under section 101</w:t>
      </w:r>
      <w:r w:rsidRPr="00E24ADB">
        <w:rPr>
          <w:rFonts w:asciiTheme="majorBidi" w:eastAsia="Times New Roman" w:hAnsiTheme="majorBidi" w:cstheme="majorBidi"/>
          <w:sz w:val="24"/>
          <w:szCs w:val="24"/>
        </w:rPr>
        <w:t xml:space="preserve"> of the Securities Act, 2015.</w:t>
      </w:r>
    </w:p>
    <w:p w:rsidR="00B20669" w:rsidRPr="00E24ADB" w:rsidRDefault="00B20669" w:rsidP="00B20669">
      <w:pPr>
        <w:spacing w:after="0" w:line="240" w:lineRule="auto"/>
        <w:ind w:left="720"/>
        <w:jc w:val="both"/>
        <w:rPr>
          <w:rFonts w:asciiTheme="majorBidi" w:eastAsia="Times New Roman" w:hAnsiTheme="majorBidi" w:cstheme="majorBidi"/>
          <w:snapToGrid w:val="0"/>
          <w:sz w:val="24"/>
          <w:szCs w:val="24"/>
        </w:rPr>
      </w:pPr>
    </w:p>
    <w:p w:rsidR="00B20669" w:rsidRPr="00E24ADB" w:rsidRDefault="00B20669" w:rsidP="00970034">
      <w:pPr>
        <w:numPr>
          <w:ilvl w:val="0"/>
          <w:numId w:val="5"/>
        </w:numPr>
        <w:spacing w:after="0" w:line="240" w:lineRule="auto"/>
        <w:jc w:val="both"/>
        <w:rPr>
          <w:rFonts w:asciiTheme="majorBidi" w:eastAsia="Times New Roman" w:hAnsiTheme="majorBidi" w:cstheme="majorBidi"/>
          <w:snapToGrid w:val="0"/>
          <w:sz w:val="24"/>
          <w:szCs w:val="24"/>
        </w:rPr>
      </w:pPr>
      <w:r w:rsidRPr="00E24ADB">
        <w:rPr>
          <w:rFonts w:asciiTheme="majorBidi" w:eastAsia="Times New Roman" w:hAnsiTheme="majorBidi" w:cstheme="majorBidi"/>
          <w:sz w:val="24"/>
          <w:szCs w:val="24"/>
        </w:rPr>
        <w:t xml:space="preserve">The statement must be signed by the </w:t>
      </w:r>
      <w:r w:rsidRPr="00E24ADB">
        <w:rPr>
          <w:rFonts w:asciiTheme="majorBidi" w:eastAsia="Times New Roman" w:hAnsiTheme="majorBidi" w:cstheme="majorBidi"/>
          <w:snapToGrid w:val="0"/>
          <w:sz w:val="24"/>
          <w:szCs w:val="24"/>
        </w:rPr>
        <w:t>director, executive officer or substantial shareholder</w:t>
      </w:r>
      <w:r w:rsidRPr="00E24ADB">
        <w:rPr>
          <w:rFonts w:asciiTheme="majorBidi" w:eastAsia="Times New Roman" w:hAnsiTheme="majorBidi" w:cstheme="majorBidi"/>
          <w:sz w:val="24"/>
          <w:szCs w:val="24"/>
        </w:rPr>
        <w:t xml:space="preserve">, and in the case of </w:t>
      </w:r>
      <w:proofErr w:type="gramStart"/>
      <w:r w:rsidRPr="00E24ADB">
        <w:rPr>
          <w:rFonts w:asciiTheme="majorBidi" w:eastAsia="Times New Roman" w:hAnsiTheme="majorBidi" w:cstheme="majorBidi"/>
          <w:sz w:val="24"/>
          <w:szCs w:val="24"/>
        </w:rPr>
        <w:t>a  Company</w:t>
      </w:r>
      <w:proofErr w:type="gramEnd"/>
      <w:r w:rsidRPr="00E24ADB">
        <w:rPr>
          <w:rFonts w:asciiTheme="majorBidi" w:eastAsia="Times New Roman" w:hAnsiTheme="majorBidi" w:cstheme="majorBidi"/>
          <w:sz w:val="24"/>
          <w:szCs w:val="24"/>
        </w:rPr>
        <w:t>, by i</w:t>
      </w:r>
      <w:r w:rsidR="007C1DCE" w:rsidRPr="00E24ADB">
        <w:rPr>
          <w:rFonts w:asciiTheme="majorBidi" w:eastAsia="Times New Roman" w:hAnsiTheme="majorBidi" w:cstheme="majorBidi"/>
          <w:sz w:val="24"/>
          <w:szCs w:val="24"/>
        </w:rPr>
        <w:t xml:space="preserve">ts Chief Executive, Director, </w:t>
      </w:r>
      <w:r w:rsidRPr="00E24ADB">
        <w:rPr>
          <w:rFonts w:asciiTheme="majorBidi" w:eastAsia="Times New Roman" w:hAnsiTheme="majorBidi" w:cstheme="majorBidi"/>
          <w:sz w:val="24"/>
          <w:szCs w:val="24"/>
        </w:rPr>
        <w:t>Secretary</w:t>
      </w:r>
      <w:r w:rsidR="007C1DCE" w:rsidRPr="00E24ADB">
        <w:rPr>
          <w:rFonts w:asciiTheme="majorBidi" w:eastAsia="Times New Roman" w:hAnsiTheme="majorBidi" w:cstheme="majorBidi"/>
          <w:sz w:val="24"/>
          <w:szCs w:val="24"/>
        </w:rPr>
        <w:t xml:space="preserve"> or authorized representative.</w:t>
      </w:r>
    </w:p>
    <w:p w:rsidR="00A2192A" w:rsidRPr="00E24ADB" w:rsidRDefault="00A2192A" w:rsidP="00A2192A">
      <w:pPr>
        <w:spacing w:after="0" w:line="240" w:lineRule="auto"/>
        <w:jc w:val="both"/>
        <w:rPr>
          <w:rFonts w:asciiTheme="majorBidi" w:eastAsia="Times New Roman" w:hAnsiTheme="majorBidi" w:cstheme="majorBidi"/>
          <w:snapToGrid w:val="0"/>
          <w:sz w:val="24"/>
          <w:szCs w:val="24"/>
        </w:rPr>
      </w:pPr>
    </w:p>
    <w:p w:rsidR="00B20669" w:rsidRPr="00E24ADB" w:rsidRDefault="00B20669" w:rsidP="00970034">
      <w:pPr>
        <w:numPr>
          <w:ilvl w:val="0"/>
          <w:numId w:val="5"/>
        </w:numPr>
        <w:spacing w:after="0" w:line="240" w:lineRule="auto"/>
        <w:jc w:val="both"/>
        <w:rPr>
          <w:rFonts w:asciiTheme="majorBidi" w:eastAsia="Times New Roman" w:hAnsiTheme="majorBidi" w:cstheme="majorBidi"/>
          <w:snapToGrid w:val="0"/>
          <w:sz w:val="24"/>
          <w:szCs w:val="24"/>
        </w:rPr>
      </w:pPr>
      <w:r w:rsidRPr="00E24ADB">
        <w:rPr>
          <w:rFonts w:asciiTheme="majorBidi" w:eastAsia="Times New Roman" w:hAnsiTheme="majorBidi" w:cstheme="majorBidi"/>
          <w:sz w:val="24"/>
          <w:szCs w:val="24"/>
        </w:rPr>
        <w:t>Please furnish separate statement for each class of equity security beneficially owned.</w:t>
      </w:r>
    </w:p>
    <w:sectPr w:rsidR="00B20669" w:rsidRPr="00E24ADB" w:rsidSect="00E24ADB">
      <w:pgSz w:w="12240" w:h="15840"/>
      <w:pgMar w:top="720" w:right="1440" w:bottom="44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F68" w:rsidRDefault="008A5F68" w:rsidP="00B512AD">
      <w:pPr>
        <w:spacing w:after="0" w:line="240" w:lineRule="auto"/>
      </w:pPr>
      <w:r>
        <w:separator/>
      </w:r>
    </w:p>
  </w:endnote>
  <w:endnote w:type="continuationSeparator" w:id="0">
    <w:p w:rsidR="008A5F68" w:rsidRDefault="008A5F68" w:rsidP="00B5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F68" w:rsidRDefault="008A5F68" w:rsidP="00B512AD">
      <w:pPr>
        <w:spacing w:after="0" w:line="240" w:lineRule="auto"/>
      </w:pPr>
      <w:r>
        <w:separator/>
      </w:r>
    </w:p>
  </w:footnote>
  <w:footnote w:type="continuationSeparator" w:id="0">
    <w:p w:rsidR="008A5F68" w:rsidRDefault="008A5F68" w:rsidP="00B512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285"/>
    <w:multiLevelType w:val="hybridMultilevel"/>
    <w:tmpl w:val="16807F70"/>
    <w:lvl w:ilvl="0" w:tplc="D02E16B8">
      <w:start w:val="1"/>
      <w:numFmt w:val="decimal"/>
      <w:lvlText w:val="(%1)"/>
      <w:lvlJc w:val="left"/>
      <w:pPr>
        <w:ind w:left="720" w:hanging="360"/>
      </w:pPr>
      <w:rPr>
        <w:b/>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914E43"/>
    <w:multiLevelType w:val="hybridMultilevel"/>
    <w:tmpl w:val="6038BBD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469E6D89"/>
    <w:multiLevelType w:val="hybridMultilevel"/>
    <w:tmpl w:val="E23A8444"/>
    <w:lvl w:ilvl="0" w:tplc="047E92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AE27D39"/>
    <w:multiLevelType w:val="hybridMultilevel"/>
    <w:tmpl w:val="21B8F0A8"/>
    <w:lvl w:ilvl="0" w:tplc="0D722D7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307858"/>
    <w:multiLevelType w:val="hybridMultilevel"/>
    <w:tmpl w:val="7B4C7700"/>
    <w:lvl w:ilvl="0" w:tplc="81F412F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9B3556"/>
    <w:multiLevelType w:val="hybridMultilevel"/>
    <w:tmpl w:val="918AE538"/>
    <w:lvl w:ilvl="0" w:tplc="1FAC8DB6">
      <w:start w:val="1"/>
      <w:numFmt w:val="upperLetter"/>
      <w:lvlText w:val="%1."/>
      <w:lvlJc w:val="left"/>
      <w:pPr>
        <w:ind w:left="450" w:hanging="360"/>
      </w:pPr>
      <w:rPr>
        <w:rFonts w:hint="default"/>
        <w:b w:val="0"/>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C3"/>
    <w:rsid w:val="000070A4"/>
    <w:rsid w:val="00022022"/>
    <w:rsid w:val="00024AB5"/>
    <w:rsid w:val="0003468B"/>
    <w:rsid w:val="00045E3F"/>
    <w:rsid w:val="000460BF"/>
    <w:rsid w:val="000547FE"/>
    <w:rsid w:val="00062D56"/>
    <w:rsid w:val="00093114"/>
    <w:rsid w:val="000C3F29"/>
    <w:rsid w:val="000D1366"/>
    <w:rsid w:val="000D5958"/>
    <w:rsid w:val="00102410"/>
    <w:rsid w:val="00122ECA"/>
    <w:rsid w:val="0012604E"/>
    <w:rsid w:val="0015213D"/>
    <w:rsid w:val="00153AFB"/>
    <w:rsid w:val="00155EEB"/>
    <w:rsid w:val="001571B3"/>
    <w:rsid w:val="00175A41"/>
    <w:rsid w:val="001A0C79"/>
    <w:rsid w:val="001C75A1"/>
    <w:rsid w:val="001D204F"/>
    <w:rsid w:val="001F0710"/>
    <w:rsid w:val="001F3374"/>
    <w:rsid w:val="001F5043"/>
    <w:rsid w:val="001F56E0"/>
    <w:rsid w:val="00200BF7"/>
    <w:rsid w:val="00214EC7"/>
    <w:rsid w:val="0022033D"/>
    <w:rsid w:val="002219BC"/>
    <w:rsid w:val="00223522"/>
    <w:rsid w:val="002301D8"/>
    <w:rsid w:val="0023685C"/>
    <w:rsid w:val="00236F4F"/>
    <w:rsid w:val="00257AD5"/>
    <w:rsid w:val="00291A95"/>
    <w:rsid w:val="0029380E"/>
    <w:rsid w:val="002A6325"/>
    <w:rsid w:val="002A73D7"/>
    <w:rsid w:val="002C1CD4"/>
    <w:rsid w:val="002C333C"/>
    <w:rsid w:val="002D6C10"/>
    <w:rsid w:val="002F4DD8"/>
    <w:rsid w:val="00303CD1"/>
    <w:rsid w:val="00320922"/>
    <w:rsid w:val="00330061"/>
    <w:rsid w:val="003316B4"/>
    <w:rsid w:val="00356B46"/>
    <w:rsid w:val="00371AEF"/>
    <w:rsid w:val="00387BE2"/>
    <w:rsid w:val="003900C9"/>
    <w:rsid w:val="003A56AA"/>
    <w:rsid w:val="003C5715"/>
    <w:rsid w:val="003D027F"/>
    <w:rsid w:val="003E40AD"/>
    <w:rsid w:val="003E66D6"/>
    <w:rsid w:val="003F7022"/>
    <w:rsid w:val="0041270E"/>
    <w:rsid w:val="00416B49"/>
    <w:rsid w:val="004318F4"/>
    <w:rsid w:val="00453118"/>
    <w:rsid w:val="00463C08"/>
    <w:rsid w:val="004708DC"/>
    <w:rsid w:val="004717F1"/>
    <w:rsid w:val="0048224A"/>
    <w:rsid w:val="0048312A"/>
    <w:rsid w:val="004978AD"/>
    <w:rsid w:val="004A3062"/>
    <w:rsid w:val="004F02CE"/>
    <w:rsid w:val="004F604E"/>
    <w:rsid w:val="005004F4"/>
    <w:rsid w:val="00502C5B"/>
    <w:rsid w:val="005075DE"/>
    <w:rsid w:val="00532E28"/>
    <w:rsid w:val="00533E1B"/>
    <w:rsid w:val="00550E42"/>
    <w:rsid w:val="00551F32"/>
    <w:rsid w:val="005739AF"/>
    <w:rsid w:val="00587C98"/>
    <w:rsid w:val="005962D8"/>
    <w:rsid w:val="005A6093"/>
    <w:rsid w:val="005D26AE"/>
    <w:rsid w:val="005E6FA5"/>
    <w:rsid w:val="006006DE"/>
    <w:rsid w:val="00604734"/>
    <w:rsid w:val="00611B98"/>
    <w:rsid w:val="00616519"/>
    <w:rsid w:val="00625132"/>
    <w:rsid w:val="00631D58"/>
    <w:rsid w:val="00641F5E"/>
    <w:rsid w:val="00644CF7"/>
    <w:rsid w:val="00654BF5"/>
    <w:rsid w:val="006657FE"/>
    <w:rsid w:val="00665BC3"/>
    <w:rsid w:val="00676A66"/>
    <w:rsid w:val="00684900"/>
    <w:rsid w:val="00692B71"/>
    <w:rsid w:val="006B4AF7"/>
    <w:rsid w:val="006C06A7"/>
    <w:rsid w:val="006D29EE"/>
    <w:rsid w:val="006D30D9"/>
    <w:rsid w:val="006E589F"/>
    <w:rsid w:val="007032E2"/>
    <w:rsid w:val="0072550E"/>
    <w:rsid w:val="00745D49"/>
    <w:rsid w:val="00766864"/>
    <w:rsid w:val="00767FC5"/>
    <w:rsid w:val="0077112F"/>
    <w:rsid w:val="00782CAF"/>
    <w:rsid w:val="007911EA"/>
    <w:rsid w:val="007A1D63"/>
    <w:rsid w:val="007A60BD"/>
    <w:rsid w:val="007C1DCE"/>
    <w:rsid w:val="007C4B40"/>
    <w:rsid w:val="007E0D76"/>
    <w:rsid w:val="007E3098"/>
    <w:rsid w:val="007F31B5"/>
    <w:rsid w:val="008129BE"/>
    <w:rsid w:val="00827594"/>
    <w:rsid w:val="00845C25"/>
    <w:rsid w:val="008619AF"/>
    <w:rsid w:val="00874D1F"/>
    <w:rsid w:val="0087775A"/>
    <w:rsid w:val="008863B4"/>
    <w:rsid w:val="0089165F"/>
    <w:rsid w:val="008952CB"/>
    <w:rsid w:val="008A5F68"/>
    <w:rsid w:val="008B2F65"/>
    <w:rsid w:val="008C01EB"/>
    <w:rsid w:val="008C5102"/>
    <w:rsid w:val="008C7E42"/>
    <w:rsid w:val="008D1057"/>
    <w:rsid w:val="008D414F"/>
    <w:rsid w:val="008D52C3"/>
    <w:rsid w:val="008E2884"/>
    <w:rsid w:val="008F5180"/>
    <w:rsid w:val="00903FB6"/>
    <w:rsid w:val="0091183D"/>
    <w:rsid w:val="00925CA4"/>
    <w:rsid w:val="0092612C"/>
    <w:rsid w:val="00950BAC"/>
    <w:rsid w:val="0095704D"/>
    <w:rsid w:val="00963070"/>
    <w:rsid w:val="00970034"/>
    <w:rsid w:val="00972996"/>
    <w:rsid w:val="009762D3"/>
    <w:rsid w:val="00985EFE"/>
    <w:rsid w:val="009C3255"/>
    <w:rsid w:val="009D089C"/>
    <w:rsid w:val="009E3536"/>
    <w:rsid w:val="00A16D16"/>
    <w:rsid w:val="00A2192A"/>
    <w:rsid w:val="00A26769"/>
    <w:rsid w:val="00A541EE"/>
    <w:rsid w:val="00A646E2"/>
    <w:rsid w:val="00A7578F"/>
    <w:rsid w:val="00A8428A"/>
    <w:rsid w:val="00A97B73"/>
    <w:rsid w:val="00AA387C"/>
    <w:rsid w:val="00AA412F"/>
    <w:rsid w:val="00AB1E8A"/>
    <w:rsid w:val="00AE0A1D"/>
    <w:rsid w:val="00AE1B10"/>
    <w:rsid w:val="00AE69C6"/>
    <w:rsid w:val="00AF1DFA"/>
    <w:rsid w:val="00AF1F16"/>
    <w:rsid w:val="00AF3299"/>
    <w:rsid w:val="00AF4E5F"/>
    <w:rsid w:val="00B078FF"/>
    <w:rsid w:val="00B1669A"/>
    <w:rsid w:val="00B20669"/>
    <w:rsid w:val="00B2698C"/>
    <w:rsid w:val="00B316B6"/>
    <w:rsid w:val="00B3217D"/>
    <w:rsid w:val="00B327A3"/>
    <w:rsid w:val="00B43D9B"/>
    <w:rsid w:val="00B47927"/>
    <w:rsid w:val="00B512AD"/>
    <w:rsid w:val="00B562CB"/>
    <w:rsid w:val="00B70BCC"/>
    <w:rsid w:val="00BB3297"/>
    <w:rsid w:val="00BC7F8F"/>
    <w:rsid w:val="00BD09C3"/>
    <w:rsid w:val="00BE331B"/>
    <w:rsid w:val="00BE4EDA"/>
    <w:rsid w:val="00BF74EA"/>
    <w:rsid w:val="00C07611"/>
    <w:rsid w:val="00C23630"/>
    <w:rsid w:val="00C24977"/>
    <w:rsid w:val="00C32EF4"/>
    <w:rsid w:val="00C629F6"/>
    <w:rsid w:val="00C95440"/>
    <w:rsid w:val="00CA13A2"/>
    <w:rsid w:val="00CB052A"/>
    <w:rsid w:val="00CB37C0"/>
    <w:rsid w:val="00CB3E09"/>
    <w:rsid w:val="00CB419B"/>
    <w:rsid w:val="00CC45CF"/>
    <w:rsid w:val="00CC7FF2"/>
    <w:rsid w:val="00CD1607"/>
    <w:rsid w:val="00CF224F"/>
    <w:rsid w:val="00D068E4"/>
    <w:rsid w:val="00D37F22"/>
    <w:rsid w:val="00D41B64"/>
    <w:rsid w:val="00D50C9C"/>
    <w:rsid w:val="00D62F3E"/>
    <w:rsid w:val="00D66794"/>
    <w:rsid w:val="00D669CD"/>
    <w:rsid w:val="00DA0C14"/>
    <w:rsid w:val="00DB5187"/>
    <w:rsid w:val="00DB76A8"/>
    <w:rsid w:val="00DB7B0C"/>
    <w:rsid w:val="00DD1132"/>
    <w:rsid w:val="00DF0FD7"/>
    <w:rsid w:val="00E05102"/>
    <w:rsid w:val="00E071E1"/>
    <w:rsid w:val="00E178D2"/>
    <w:rsid w:val="00E24ADB"/>
    <w:rsid w:val="00E33055"/>
    <w:rsid w:val="00E71BFC"/>
    <w:rsid w:val="00E73429"/>
    <w:rsid w:val="00E74E15"/>
    <w:rsid w:val="00E76A49"/>
    <w:rsid w:val="00E84E73"/>
    <w:rsid w:val="00E850E4"/>
    <w:rsid w:val="00EB1A2D"/>
    <w:rsid w:val="00EB1AD8"/>
    <w:rsid w:val="00EB2199"/>
    <w:rsid w:val="00ED42EF"/>
    <w:rsid w:val="00ED7938"/>
    <w:rsid w:val="00F10A33"/>
    <w:rsid w:val="00F17C4D"/>
    <w:rsid w:val="00F27D18"/>
    <w:rsid w:val="00F36D3D"/>
    <w:rsid w:val="00F808AE"/>
    <w:rsid w:val="00F90B08"/>
    <w:rsid w:val="00FA57E5"/>
    <w:rsid w:val="00FA72BD"/>
    <w:rsid w:val="00FB21AD"/>
    <w:rsid w:val="00FE54C7"/>
    <w:rsid w:val="00FE6E61"/>
    <w:rsid w:val="00FF0F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2AD"/>
  </w:style>
  <w:style w:type="paragraph" w:styleId="Footer">
    <w:name w:val="footer"/>
    <w:basedOn w:val="Normal"/>
    <w:link w:val="FooterChar"/>
    <w:uiPriority w:val="99"/>
    <w:unhideWhenUsed/>
    <w:rsid w:val="00B51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2AD"/>
  </w:style>
  <w:style w:type="paragraph" w:styleId="ListParagraph">
    <w:name w:val="List Paragraph"/>
    <w:basedOn w:val="Normal"/>
    <w:uiPriority w:val="34"/>
    <w:qFormat/>
    <w:rsid w:val="00ED42EF"/>
    <w:pPr>
      <w:ind w:left="720"/>
      <w:contextualSpacing/>
    </w:pPr>
  </w:style>
  <w:style w:type="paragraph" w:styleId="BalloonText">
    <w:name w:val="Balloon Text"/>
    <w:basedOn w:val="Normal"/>
    <w:link w:val="BalloonTextChar"/>
    <w:uiPriority w:val="99"/>
    <w:semiHidden/>
    <w:unhideWhenUsed/>
    <w:rsid w:val="00F9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2AD"/>
  </w:style>
  <w:style w:type="paragraph" w:styleId="Footer">
    <w:name w:val="footer"/>
    <w:basedOn w:val="Normal"/>
    <w:link w:val="FooterChar"/>
    <w:uiPriority w:val="99"/>
    <w:unhideWhenUsed/>
    <w:rsid w:val="00B51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2AD"/>
  </w:style>
  <w:style w:type="paragraph" w:styleId="ListParagraph">
    <w:name w:val="List Paragraph"/>
    <w:basedOn w:val="Normal"/>
    <w:uiPriority w:val="34"/>
    <w:qFormat/>
    <w:rsid w:val="00ED42EF"/>
    <w:pPr>
      <w:ind w:left="720"/>
      <w:contextualSpacing/>
    </w:pPr>
  </w:style>
  <w:style w:type="paragraph" w:styleId="BalloonText">
    <w:name w:val="Balloon Text"/>
    <w:basedOn w:val="Normal"/>
    <w:link w:val="BalloonTextChar"/>
    <w:uiPriority w:val="99"/>
    <w:semiHidden/>
    <w:unhideWhenUsed/>
    <w:rsid w:val="00F9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925">
      <w:bodyDiv w:val="1"/>
      <w:marLeft w:val="0"/>
      <w:marRight w:val="0"/>
      <w:marTop w:val="0"/>
      <w:marBottom w:val="0"/>
      <w:divBdr>
        <w:top w:val="none" w:sz="0" w:space="0" w:color="auto"/>
        <w:left w:val="none" w:sz="0" w:space="0" w:color="auto"/>
        <w:bottom w:val="none" w:sz="0" w:space="0" w:color="auto"/>
        <w:right w:val="none" w:sz="0" w:space="0" w:color="auto"/>
      </w:divBdr>
    </w:div>
    <w:div w:id="698554391">
      <w:bodyDiv w:val="1"/>
      <w:marLeft w:val="0"/>
      <w:marRight w:val="0"/>
      <w:marTop w:val="0"/>
      <w:marBottom w:val="0"/>
      <w:divBdr>
        <w:top w:val="none" w:sz="0" w:space="0" w:color="auto"/>
        <w:left w:val="none" w:sz="0" w:space="0" w:color="auto"/>
        <w:bottom w:val="none" w:sz="0" w:space="0" w:color="auto"/>
        <w:right w:val="none" w:sz="0" w:space="0" w:color="auto"/>
      </w:divBdr>
    </w:div>
    <w:div w:id="754516781">
      <w:bodyDiv w:val="1"/>
      <w:marLeft w:val="0"/>
      <w:marRight w:val="0"/>
      <w:marTop w:val="0"/>
      <w:marBottom w:val="0"/>
      <w:divBdr>
        <w:top w:val="none" w:sz="0" w:space="0" w:color="auto"/>
        <w:left w:val="none" w:sz="0" w:space="0" w:color="auto"/>
        <w:bottom w:val="none" w:sz="0" w:space="0" w:color="auto"/>
        <w:right w:val="none" w:sz="0" w:space="0" w:color="auto"/>
      </w:divBdr>
    </w:div>
    <w:div w:id="1182549534">
      <w:bodyDiv w:val="1"/>
      <w:marLeft w:val="0"/>
      <w:marRight w:val="0"/>
      <w:marTop w:val="0"/>
      <w:marBottom w:val="0"/>
      <w:divBdr>
        <w:top w:val="none" w:sz="0" w:space="0" w:color="auto"/>
        <w:left w:val="none" w:sz="0" w:space="0" w:color="auto"/>
        <w:bottom w:val="none" w:sz="0" w:space="0" w:color="auto"/>
        <w:right w:val="none" w:sz="0" w:space="0" w:color="auto"/>
      </w:divBdr>
    </w:div>
    <w:div w:id="1251546085">
      <w:bodyDiv w:val="1"/>
      <w:marLeft w:val="0"/>
      <w:marRight w:val="0"/>
      <w:marTop w:val="0"/>
      <w:marBottom w:val="0"/>
      <w:divBdr>
        <w:top w:val="none" w:sz="0" w:space="0" w:color="auto"/>
        <w:left w:val="none" w:sz="0" w:space="0" w:color="auto"/>
        <w:bottom w:val="none" w:sz="0" w:space="0" w:color="auto"/>
        <w:right w:val="none" w:sz="0" w:space="0" w:color="auto"/>
      </w:divBdr>
    </w:div>
    <w:div w:id="195691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A8E10-E563-4750-8907-793B0E8E3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Farooq Bhatti</dc:creator>
  <cp:lastModifiedBy>Muhammad Javaid</cp:lastModifiedBy>
  <cp:revision>9</cp:revision>
  <cp:lastPrinted>2015-07-22T09:55:00Z</cp:lastPrinted>
  <dcterms:created xsi:type="dcterms:W3CDTF">2015-07-23T12:04:00Z</dcterms:created>
  <dcterms:modified xsi:type="dcterms:W3CDTF">2016-08-17T13:30:00Z</dcterms:modified>
</cp:coreProperties>
</file>