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2" w:rsidRPr="00B80D3A" w:rsidRDefault="00826C1D" w:rsidP="00291633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righ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B80D3A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FORM -7</w:t>
      </w:r>
    </w:p>
    <w:p w:rsidR="008C3D62" w:rsidRPr="00B80D3A" w:rsidRDefault="008C3D62" w:rsidP="008C3D62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b/>
          <w:bCs/>
          <w:sz w:val="24"/>
          <w:szCs w:val="24"/>
        </w:rPr>
        <w:t>THE SECURITIES ACT, 2015</w:t>
      </w:r>
    </w:p>
    <w:p w:rsidR="008C3D62" w:rsidRPr="00B80D3A" w:rsidRDefault="00420F6F" w:rsidP="008C3D62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b/>
          <w:bCs/>
          <w:sz w:val="24"/>
          <w:szCs w:val="24"/>
        </w:rPr>
        <w:t>SECTION 104</w:t>
      </w:r>
    </w:p>
    <w:p w:rsidR="008C3D62" w:rsidRPr="00B80D3A" w:rsidRDefault="008C3D62" w:rsidP="008C3D62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8C3D62" w:rsidRDefault="00420F6F" w:rsidP="008C3D62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b/>
          <w:sz w:val="24"/>
          <w:szCs w:val="24"/>
        </w:rPr>
        <w:t>REPORTING OF GAIN MADE BY THE BENEFICIAL OWNER</w:t>
      </w:r>
    </w:p>
    <w:p w:rsidR="00B80D3A" w:rsidRPr="00B80D3A" w:rsidRDefault="00B80D3A" w:rsidP="008C3D62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16"/>
          <w:szCs w:val="16"/>
        </w:rPr>
      </w:pPr>
    </w:p>
    <w:p w:rsidR="008C3D62" w:rsidRPr="00B80D3A" w:rsidRDefault="008C3D62" w:rsidP="008C3D62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b/>
          <w:sz w:val="24"/>
          <w:szCs w:val="24"/>
        </w:rPr>
        <w:t>AS AT --------------------------------</w:t>
      </w:r>
    </w:p>
    <w:p w:rsidR="008C3D62" w:rsidRPr="00B80D3A" w:rsidRDefault="008C3D62" w:rsidP="008C3D62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i/>
          <w:iCs/>
          <w:sz w:val="14"/>
          <w:szCs w:val="14"/>
        </w:rPr>
      </w:pPr>
    </w:p>
    <w:p w:rsidR="008C3D62" w:rsidRPr="00B80D3A" w:rsidRDefault="008C3D62" w:rsidP="008C3D62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i/>
          <w:iCs/>
          <w:sz w:val="24"/>
          <w:szCs w:val="24"/>
        </w:rPr>
        <w:t>Please complete in typescript or in bold block capitals.</w:t>
      </w:r>
    </w:p>
    <w:p w:rsidR="008C3D62" w:rsidRPr="00B80D3A" w:rsidRDefault="008C3D62" w:rsidP="008C3D62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9"/>
        <w:gridCol w:w="361"/>
        <w:gridCol w:w="361"/>
        <w:gridCol w:w="361"/>
        <w:gridCol w:w="361"/>
        <w:gridCol w:w="361"/>
        <w:gridCol w:w="361"/>
        <w:gridCol w:w="361"/>
      </w:tblGrid>
      <w:tr w:rsidR="008C3D62" w:rsidRPr="00B80D3A" w:rsidTr="00291633">
        <w:trPr>
          <w:trHeight w:val="282"/>
        </w:trPr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1.    CUIN (Incorporation Number)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8C3D62" w:rsidRPr="00B80D3A" w:rsidRDefault="008C3D62" w:rsidP="0038354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</w:tbl>
    <w:p w:rsidR="008C3D62" w:rsidRPr="00B80D3A" w:rsidRDefault="008C3D62" w:rsidP="008C3D62">
      <w:pPr>
        <w:spacing w:after="0" w:line="240" w:lineRule="auto"/>
        <w:rPr>
          <w:rFonts w:asciiTheme="majorBidi" w:eastAsia="Times New Roman" w:hAnsiTheme="majorBidi" w:cstheme="majorBidi"/>
          <w:b/>
          <w:sz w:val="16"/>
          <w:szCs w:val="16"/>
        </w:rPr>
      </w:pPr>
    </w:p>
    <w:tbl>
      <w:tblPr>
        <w:tblW w:w="10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6854"/>
      </w:tblGrid>
      <w:tr w:rsidR="008C3D62" w:rsidRPr="00B80D3A" w:rsidTr="00B80D3A">
        <w:trPr>
          <w:trHeight w:val="327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D62" w:rsidRPr="00B80D3A" w:rsidRDefault="008C3D62" w:rsidP="00383540">
            <w:pPr>
              <w:spacing w:after="0" w:line="240" w:lineRule="auto"/>
              <w:ind w:left="432" w:right="4" w:hanging="43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2.  Name of the Company whose securities are held</w:t>
            </w:r>
          </w:p>
        </w:tc>
        <w:tc>
          <w:tcPr>
            <w:tcW w:w="68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3D62" w:rsidRPr="00B80D3A" w:rsidRDefault="008C3D62" w:rsidP="00383540">
            <w:pPr>
              <w:spacing w:before="50" w:after="50" w:line="240" w:lineRule="auto"/>
              <w:ind w:righ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C3D62" w:rsidRPr="00B80D3A" w:rsidRDefault="008C3D62" w:rsidP="00383540">
            <w:pPr>
              <w:spacing w:before="50" w:after="50" w:line="240" w:lineRule="auto"/>
              <w:ind w:righ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8C3D62" w:rsidRPr="00B80D3A" w:rsidRDefault="008C3D62" w:rsidP="008C3D62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10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6857"/>
      </w:tblGrid>
      <w:tr w:rsidR="008C3D62" w:rsidRPr="00B80D3A" w:rsidTr="00B80D3A">
        <w:trPr>
          <w:trHeight w:val="22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D62" w:rsidRPr="00B80D3A" w:rsidRDefault="00420F6F" w:rsidP="00383540">
            <w:pPr>
              <w:spacing w:after="0" w:line="240" w:lineRule="auto"/>
              <w:ind w:left="432" w:right="4" w:hanging="43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  <w:r w:rsidR="008C3D62"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="00F959C1"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Name of </w:t>
            </w:r>
            <w:r w:rsidR="00B80D3A" w:rsidRPr="00B80D3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Director</w:t>
            </w:r>
            <w:r w:rsidR="00F959C1" w:rsidRPr="00B80D3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="00B80D3A" w:rsidRPr="00B80D3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Executive Officer</w:t>
            </w:r>
            <w:r w:rsidR="00F959C1" w:rsidRPr="00B80D3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or </w:t>
            </w:r>
            <w:r w:rsidR="00B80D3A" w:rsidRPr="00B80D3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Substantial Shareholder</w:t>
            </w:r>
          </w:p>
        </w:tc>
        <w:tc>
          <w:tcPr>
            <w:tcW w:w="68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3D62" w:rsidRPr="00B80D3A" w:rsidRDefault="008C3D62" w:rsidP="00383540">
            <w:pPr>
              <w:spacing w:before="50" w:after="50" w:line="240" w:lineRule="auto"/>
              <w:ind w:righ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C3D62" w:rsidRPr="00B80D3A" w:rsidRDefault="008C3D62" w:rsidP="00383540">
            <w:pPr>
              <w:spacing w:before="50" w:after="50" w:line="240" w:lineRule="auto"/>
              <w:ind w:righ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8C3D62" w:rsidRPr="00B80D3A" w:rsidRDefault="008C3D62" w:rsidP="008C3D62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C3D62" w:rsidRPr="00B80D3A" w:rsidRDefault="008C3D62" w:rsidP="008C3D62">
      <w:pPr>
        <w:spacing w:after="0" w:line="240" w:lineRule="auto"/>
        <w:rPr>
          <w:rFonts w:asciiTheme="majorBidi" w:eastAsia="Times New Roman" w:hAnsiTheme="majorBidi" w:cstheme="majorBidi"/>
          <w:b/>
          <w:sz w:val="12"/>
          <w:szCs w:val="12"/>
        </w:rPr>
      </w:pPr>
    </w:p>
    <w:tbl>
      <w:tblPr>
        <w:tblW w:w="106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307"/>
        <w:gridCol w:w="615"/>
        <w:gridCol w:w="457"/>
        <w:gridCol w:w="152"/>
        <w:gridCol w:w="686"/>
        <w:gridCol w:w="180"/>
        <w:gridCol w:w="1503"/>
        <w:gridCol w:w="452"/>
        <w:gridCol w:w="405"/>
        <w:gridCol w:w="307"/>
        <w:gridCol w:w="433"/>
        <w:gridCol w:w="450"/>
        <w:gridCol w:w="333"/>
        <w:gridCol w:w="466"/>
        <w:gridCol w:w="466"/>
        <w:gridCol w:w="371"/>
        <w:gridCol w:w="360"/>
        <w:gridCol w:w="42"/>
      </w:tblGrid>
      <w:tr w:rsidR="008C3D62" w:rsidRPr="00B80D3A" w:rsidTr="006628E1">
        <w:trPr>
          <w:gridAfter w:val="1"/>
          <w:wAfter w:w="42" w:type="dxa"/>
          <w:trHeight w:val="323"/>
        </w:trPr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D62" w:rsidRPr="00B80D3A" w:rsidRDefault="00B80D3A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="008C3D62"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.    Fee Paid (</w:t>
            </w:r>
            <w:proofErr w:type="spellStart"/>
            <w:r w:rsidR="008C3D62"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Rs</w:t>
            </w:r>
            <w:proofErr w:type="spellEnd"/>
            <w:r w:rsidR="008C3D62"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.)</w:t>
            </w:r>
          </w:p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108" w:right="14" w:firstLine="252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393" w:right="14" w:hanging="37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Name &amp; Branch of the Bank</w:t>
            </w: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C3D62" w:rsidRPr="00B80D3A" w:rsidTr="00383540">
        <w:trPr>
          <w:gridAfter w:val="1"/>
          <w:wAfter w:w="42" w:type="dxa"/>
          <w:trHeight w:val="205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 w:firstLine="252"/>
              <w:jc w:val="both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D62" w:rsidRPr="00B80D3A" w:rsidRDefault="008C3D62" w:rsidP="006628E1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C3D62" w:rsidRPr="00B80D3A" w:rsidRDefault="008C3D62" w:rsidP="00383540">
            <w:pPr>
              <w:tabs>
                <w:tab w:val="center" w:pos="2448"/>
                <w:tab w:val="center" w:pos="375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              Day            Month                    Year</w:t>
            </w:r>
          </w:p>
        </w:tc>
      </w:tr>
      <w:tr w:rsidR="008C3D62" w:rsidRPr="00B80D3A" w:rsidTr="006628E1">
        <w:trPr>
          <w:trHeight w:val="278"/>
        </w:trPr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D62" w:rsidRPr="00B80D3A" w:rsidRDefault="00B80D3A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 w:rsidR="008C3D62"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.     Receipt No.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8C3D62" w:rsidRPr="00B80D3A" w:rsidRDefault="008C3D62" w:rsidP="008C3D62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</w:t>
      </w:r>
    </w:p>
    <w:p w:rsidR="008C3D62" w:rsidRPr="00B80D3A" w:rsidRDefault="008C3D62" w:rsidP="008C3D62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jc w:val="center"/>
        <w:rPr>
          <w:rFonts w:asciiTheme="majorBidi" w:eastAsia="Times New Roman" w:hAnsiTheme="majorBidi" w:cstheme="majorBidi"/>
          <w:i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i/>
          <w:sz w:val="24"/>
          <w:szCs w:val="24"/>
        </w:rPr>
        <w:t xml:space="preserve">(Bank </w:t>
      </w:r>
      <w:proofErr w:type="spellStart"/>
      <w:r w:rsidRPr="00B80D3A">
        <w:rPr>
          <w:rFonts w:asciiTheme="majorBidi" w:eastAsia="Times New Roman" w:hAnsiTheme="majorBidi" w:cstheme="majorBidi"/>
          <w:i/>
          <w:sz w:val="24"/>
          <w:szCs w:val="24"/>
        </w:rPr>
        <w:t>challan</w:t>
      </w:r>
      <w:proofErr w:type="spellEnd"/>
      <w:r w:rsidRPr="00B80D3A">
        <w:rPr>
          <w:rFonts w:asciiTheme="majorBidi" w:eastAsia="Times New Roman" w:hAnsiTheme="majorBidi" w:cstheme="majorBidi"/>
          <w:i/>
          <w:sz w:val="24"/>
          <w:szCs w:val="24"/>
        </w:rPr>
        <w:t xml:space="preserve"> to be attached in original)</w:t>
      </w:r>
    </w:p>
    <w:p w:rsidR="008C3D62" w:rsidRPr="00B80D3A" w:rsidRDefault="008C3D62" w:rsidP="008C3D62">
      <w:pPr>
        <w:tabs>
          <w:tab w:val="center" w:pos="-2250"/>
          <w:tab w:val="center" w:pos="-2070"/>
          <w:tab w:val="center" w:pos="-1980"/>
          <w:tab w:val="left" w:pos="540"/>
        </w:tabs>
        <w:spacing w:after="0" w:line="240" w:lineRule="auto"/>
        <w:ind w:left="9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C3D62" w:rsidRPr="00B80D3A" w:rsidRDefault="00B80D3A" w:rsidP="008C3D62">
      <w:pPr>
        <w:tabs>
          <w:tab w:val="center" w:pos="-2250"/>
          <w:tab w:val="center" w:pos="-2070"/>
          <w:tab w:val="center" w:pos="-1980"/>
          <w:tab w:val="left" w:pos="540"/>
        </w:tabs>
        <w:spacing w:after="0" w:line="240" w:lineRule="auto"/>
        <w:ind w:left="9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6</w:t>
      </w:r>
      <w:r w:rsidR="008C3D62" w:rsidRPr="00B80D3A">
        <w:rPr>
          <w:rFonts w:asciiTheme="majorBidi" w:eastAsia="Times New Roman" w:hAnsiTheme="majorBidi" w:cstheme="majorBidi"/>
          <w:sz w:val="24"/>
          <w:szCs w:val="24"/>
        </w:rPr>
        <w:t xml:space="preserve">.    </w:t>
      </w:r>
      <w:r w:rsidR="00420F6F" w:rsidRPr="00B80D3A">
        <w:rPr>
          <w:rFonts w:asciiTheme="majorBidi" w:eastAsia="Times New Roman" w:hAnsiTheme="majorBidi" w:cstheme="majorBidi"/>
          <w:sz w:val="24"/>
          <w:szCs w:val="24"/>
        </w:rPr>
        <w:t>In pursuance of Section 104</w:t>
      </w:r>
      <w:r w:rsidR="008C3D62" w:rsidRPr="00B80D3A">
        <w:rPr>
          <w:rFonts w:asciiTheme="majorBidi" w:eastAsia="Times New Roman" w:hAnsiTheme="majorBidi" w:cstheme="majorBidi"/>
          <w:sz w:val="24"/>
          <w:szCs w:val="24"/>
        </w:rPr>
        <w:t xml:space="preserve"> of the Securities Act, 2015, I hereby report that the following </w:t>
      </w:r>
      <w:r w:rsidR="00420F6F" w:rsidRPr="00B80D3A">
        <w:rPr>
          <w:rFonts w:asciiTheme="majorBidi" w:eastAsia="Times New Roman" w:hAnsiTheme="majorBidi" w:cstheme="majorBidi"/>
          <w:sz w:val="24"/>
          <w:szCs w:val="24"/>
        </w:rPr>
        <w:t xml:space="preserve">gain </w:t>
      </w:r>
      <w:r w:rsidR="003507BD" w:rsidRPr="00B80D3A">
        <w:rPr>
          <w:rFonts w:asciiTheme="majorBidi" w:eastAsia="Times New Roman" w:hAnsiTheme="majorBidi" w:cstheme="majorBidi"/>
          <w:sz w:val="24"/>
          <w:szCs w:val="24"/>
        </w:rPr>
        <w:t>has</w:t>
      </w:r>
      <w:r w:rsidR="008C3D62" w:rsidRPr="00B80D3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26C1D" w:rsidRPr="00B80D3A">
        <w:rPr>
          <w:rFonts w:asciiTheme="majorBidi" w:eastAsia="Times New Roman" w:hAnsiTheme="majorBidi" w:cstheme="majorBidi"/>
          <w:sz w:val="24"/>
          <w:szCs w:val="24"/>
        </w:rPr>
        <w:t xml:space="preserve">accrued to me </w:t>
      </w:r>
      <w:r w:rsidR="003507BD" w:rsidRPr="00B80D3A">
        <w:rPr>
          <w:rFonts w:asciiTheme="majorBidi" w:eastAsia="Times New Roman" w:hAnsiTheme="majorBidi" w:cstheme="majorBidi"/>
          <w:sz w:val="24"/>
          <w:szCs w:val="24"/>
        </w:rPr>
        <w:t>o</w:t>
      </w:r>
      <w:r w:rsidR="008C3D62" w:rsidRPr="00B80D3A">
        <w:rPr>
          <w:rFonts w:asciiTheme="majorBidi" w:eastAsia="Times New Roman" w:hAnsiTheme="majorBidi" w:cstheme="majorBidi"/>
          <w:sz w:val="24"/>
          <w:szCs w:val="24"/>
        </w:rPr>
        <w:t xml:space="preserve">n </w:t>
      </w:r>
      <w:r w:rsidR="003507BD" w:rsidRPr="00B80D3A">
        <w:rPr>
          <w:rFonts w:asciiTheme="majorBidi" w:eastAsia="Times New Roman" w:hAnsiTheme="majorBidi" w:cstheme="majorBidi"/>
          <w:sz w:val="24"/>
          <w:szCs w:val="24"/>
        </w:rPr>
        <w:t>account of purchase and sale or sale and purchase</w:t>
      </w:r>
      <w:r w:rsidR="00420F6F" w:rsidRPr="00B80D3A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="008C3D62" w:rsidRPr="00B80D3A">
        <w:rPr>
          <w:rFonts w:asciiTheme="majorBidi" w:eastAsia="Times New Roman" w:hAnsiTheme="majorBidi" w:cstheme="majorBidi"/>
          <w:sz w:val="24"/>
          <w:szCs w:val="24"/>
        </w:rPr>
        <w:t>securities beneficially owned</w:t>
      </w:r>
      <w:r w:rsidR="00F17BA8" w:rsidRPr="00B80D3A">
        <w:rPr>
          <w:rFonts w:asciiTheme="majorBidi" w:eastAsia="Times New Roman" w:hAnsiTheme="majorBidi" w:cstheme="majorBidi"/>
          <w:sz w:val="24"/>
          <w:szCs w:val="24"/>
        </w:rPr>
        <w:t xml:space="preserve">, held or controlled </w:t>
      </w:r>
      <w:r w:rsidR="008C3D62" w:rsidRPr="00B80D3A">
        <w:rPr>
          <w:rFonts w:asciiTheme="majorBidi" w:eastAsia="Times New Roman" w:hAnsiTheme="majorBidi" w:cstheme="majorBidi"/>
          <w:sz w:val="24"/>
          <w:szCs w:val="24"/>
        </w:rPr>
        <w:t>by me</w:t>
      </w:r>
      <w:r w:rsidR="00826C1D" w:rsidRPr="00B80D3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2C6843" w:rsidRPr="00B80D3A">
        <w:rPr>
          <w:rFonts w:asciiTheme="majorBidi" w:eastAsia="Times New Roman" w:hAnsiTheme="majorBidi" w:cstheme="majorBidi"/>
          <w:sz w:val="24"/>
          <w:szCs w:val="24"/>
        </w:rPr>
        <w:t>my spouse, dependents and</w:t>
      </w:r>
      <w:r w:rsidR="00F17BA8" w:rsidRPr="00B80D3A">
        <w:rPr>
          <w:rFonts w:asciiTheme="majorBidi" w:eastAsia="Times New Roman" w:hAnsiTheme="majorBidi" w:cstheme="majorBidi"/>
          <w:sz w:val="24"/>
          <w:szCs w:val="24"/>
        </w:rPr>
        <w:t xml:space="preserve"> private company (where I am shareholder) </w:t>
      </w:r>
      <w:r w:rsidR="00826C1D" w:rsidRPr="00B80D3A">
        <w:rPr>
          <w:rFonts w:asciiTheme="majorBidi" w:eastAsia="Times New Roman" w:hAnsiTheme="majorBidi" w:cstheme="majorBidi"/>
          <w:sz w:val="24"/>
          <w:szCs w:val="24"/>
        </w:rPr>
        <w:t xml:space="preserve">which has been calculated in accordance with the manner provided in Regulation </w:t>
      </w:r>
      <w:r w:rsidR="00861A21" w:rsidRPr="00B80D3A">
        <w:rPr>
          <w:rFonts w:asciiTheme="majorBidi" w:eastAsia="Times New Roman" w:hAnsiTheme="majorBidi" w:cstheme="majorBidi"/>
          <w:sz w:val="24"/>
          <w:szCs w:val="24"/>
        </w:rPr>
        <w:t>4</w:t>
      </w:r>
      <w:r w:rsidR="00826C1D" w:rsidRPr="00B80D3A">
        <w:rPr>
          <w:rFonts w:asciiTheme="majorBidi" w:eastAsia="Times New Roman" w:hAnsiTheme="majorBidi" w:cstheme="majorBidi"/>
          <w:sz w:val="24"/>
          <w:szCs w:val="24"/>
        </w:rPr>
        <w:t xml:space="preserve"> of the </w:t>
      </w:r>
      <w:r w:rsidR="00101B6F" w:rsidRPr="00B80D3A">
        <w:rPr>
          <w:rFonts w:asciiTheme="majorBidi" w:hAnsiTheme="majorBidi" w:cstheme="majorBidi"/>
          <w:sz w:val="24"/>
          <w:szCs w:val="24"/>
        </w:rPr>
        <w:t>Public Offer of Securities</w:t>
      </w:r>
      <w:r w:rsidR="00101B6F" w:rsidRPr="00B80D3A">
        <w:rPr>
          <w:rFonts w:asciiTheme="majorBidi" w:hAnsiTheme="majorBidi" w:cstheme="majorBidi"/>
          <w:sz w:val="24"/>
          <w:szCs w:val="24"/>
          <w:lang w:val="en-GB"/>
        </w:rPr>
        <w:t xml:space="preserve"> and Substantial Shareholding Disclosure Regulations</w:t>
      </w:r>
      <w:r w:rsidR="00101B6F" w:rsidRPr="00B80D3A">
        <w:rPr>
          <w:rFonts w:asciiTheme="majorBidi" w:hAnsiTheme="majorBidi" w:cstheme="majorBidi"/>
          <w:sz w:val="24"/>
          <w:szCs w:val="24"/>
        </w:rPr>
        <w:t>, 2015</w:t>
      </w:r>
      <w:r w:rsidR="00C72E7D" w:rsidRPr="00B80D3A">
        <w:rPr>
          <w:rFonts w:asciiTheme="majorBidi" w:hAnsiTheme="majorBidi" w:cstheme="majorBidi"/>
          <w:sz w:val="24"/>
          <w:szCs w:val="24"/>
        </w:rPr>
        <w:t>:-</w:t>
      </w:r>
    </w:p>
    <w:p w:rsidR="008C3D62" w:rsidRPr="00B80D3A" w:rsidRDefault="008C3D62" w:rsidP="008C3D62">
      <w:pPr>
        <w:tabs>
          <w:tab w:val="center" w:pos="-2250"/>
          <w:tab w:val="center" w:pos="-2070"/>
          <w:tab w:val="center" w:pos="-1980"/>
          <w:tab w:val="left" w:pos="540"/>
        </w:tabs>
        <w:spacing w:after="0" w:line="240" w:lineRule="auto"/>
        <w:ind w:left="450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06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080"/>
        <w:gridCol w:w="900"/>
        <w:gridCol w:w="1170"/>
        <w:gridCol w:w="1350"/>
        <w:gridCol w:w="1260"/>
        <w:gridCol w:w="1926"/>
      </w:tblGrid>
      <w:tr w:rsidR="00CC7948" w:rsidRPr="00B80D3A" w:rsidTr="00CC7948">
        <w:trPr>
          <w:trHeight w:val="397"/>
        </w:trPr>
        <w:tc>
          <w:tcPr>
            <w:tcW w:w="2988" w:type="dxa"/>
            <w:gridSpan w:val="3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Purchase during six months</w:t>
            </w:r>
          </w:p>
        </w:tc>
        <w:tc>
          <w:tcPr>
            <w:tcW w:w="3150" w:type="dxa"/>
            <w:gridSpan w:val="3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Sales during six months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Calculation</w:t>
            </w:r>
          </w:p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(difference in price x no. of shares)</w:t>
            </w:r>
          </w:p>
        </w:tc>
      </w:tr>
      <w:tr w:rsidR="00CC7948" w:rsidRPr="00B80D3A" w:rsidTr="002C6843">
        <w:trPr>
          <w:trHeight w:val="737"/>
        </w:trPr>
        <w:tc>
          <w:tcPr>
            <w:tcW w:w="918" w:type="dxa"/>
            <w:shd w:val="clear" w:color="auto" w:fill="auto"/>
          </w:tcPr>
          <w:p w:rsidR="00CC7948" w:rsidRPr="00B80D3A" w:rsidRDefault="00CC7948" w:rsidP="002C6843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90" w:right="-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shd w:val="clear" w:color="auto" w:fill="auto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 of shares</w:t>
            </w:r>
          </w:p>
        </w:tc>
        <w:tc>
          <w:tcPr>
            <w:tcW w:w="1170" w:type="dxa"/>
            <w:shd w:val="clear" w:color="auto" w:fill="auto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Rate Per share (</w:t>
            </w:r>
            <w:proofErr w:type="spellStart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.)</w:t>
            </w:r>
          </w:p>
        </w:tc>
        <w:tc>
          <w:tcPr>
            <w:tcW w:w="1080" w:type="dxa"/>
            <w:shd w:val="clear" w:color="auto" w:fill="auto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shd w:val="clear" w:color="auto" w:fill="auto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right="-10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 of Shares</w:t>
            </w:r>
          </w:p>
        </w:tc>
        <w:tc>
          <w:tcPr>
            <w:tcW w:w="1170" w:type="dxa"/>
            <w:shd w:val="clear" w:color="auto" w:fill="auto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Rate per share (</w:t>
            </w:r>
            <w:proofErr w:type="spellStart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.)</w:t>
            </w:r>
          </w:p>
        </w:tc>
        <w:tc>
          <w:tcPr>
            <w:tcW w:w="1350" w:type="dxa"/>
            <w:shd w:val="clear" w:color="auto" w:fill="auto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Difference in price (</w:t>
            </w:r>
            <w:proofErr w:type="spellStart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.)</w:t>
            </w:r>
          </w:p>
        </w:tc>
        <w:tc>
          <w:tcPr>
            <w:tcW w:w="1260" w:type="dxa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 of shares involved</w:t>
            </w:r>
          </w:p>
        </w:tc>
        <w:tc>
          <w:tcPr>
            <w:tcW w:w="1926" w:type="dxa"/>
          </w:tcPr>
          <w:p w:rsidR="00CC7948" w:rsidRPr="00B80D3A" w:rsidRDefault="00CC7948" w:rsidP="00CC7948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Amount of Gain</w:t>
            </w:r>
            <w:r w:rsidR="00050D89"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/loss</w:t>
            </w: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(</w:t>
            </w:r>
            <w:proofErr w:type="spellStart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.)</w:t>
            </w:r>
          </w:p>
        </w:tc>
      </w:tr>
      <w:tr w:rsidR="00CC7948" w:rsidRPr="00B80D3A" w:rsidTr="002C6843">
        <w:trPr>
          <w:trHeight w:val="260"/>
        </w:trPr>
        <w:tc>
          <w:tcPr>
            <w:tcW w:w="918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26" w:type="dxa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C7948" w:rsidRPr="00B80D3A" w:rsidTr="002C6843">
        <w:trPr>
          <w:trHeight w:val="260"/>
        </w:trPr>
        <w:tc>
          <w:tcPr>
            <w:tcW w:w="918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26" w:type="dxa"/>
          </w:tcPr>
          <w:p w:rsidR="00CC7948" w:rsidRPr="00B80D3A" w:rsidRDefault="00CC794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07BD8" w:rsidRPr="00B80D3A" w:rsidTr="00912051">
        <w:trPr>
          <w:trHeight w:val="260"/>
        </w:trPr>
        <w:tc>
          <w:tcPr>
            <w:tcW w:w="8748" w:type="dxa"/>
            <w:gridSpan w:val="8"/>
            <w:shd w:val="clear" w:color="auto" w:fill="auto"/>
          </w:tcPr>
          <w:p w:rsidR="00F07BD8" w:rsidRPr="00B80D3A" w:rsidRDefault="00F07BD8" w:rsidP="00F07BD8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Total Gain </w:t>
            </w:r>
            <w:proofErr w:type="spellStart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Pr="00B80D3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F07BD8" w:rsidRPr="00B80D3A" w:rsidRDefault="00F07BD8" w:rsidP="00383540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CC7948" w:rsidRPr="00B80D3A" w:rsidRDefault="00CC7948" w:rsidP="008C3D6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CC7948" w:rsidRDefault="00CC7948" w:rsidP="00EF79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 xml:space="preserve">Whether such gain has been tendered to the </w:t>
      </w:r>
      <w:r w:rsidR="00EF7981" w:rsidRPr="00B80D3A">
        <w:rPr>
          <w:rFonts w:asciiTheme="majorBidi" w:eastAsia="Times New Roman" w:hAnsiTheme="majorBidi" w:cstheme="majorBidi"/>
          <w:sz w:val="24"/>
          <w:szCs w:val="24"/>
        </w:rPr>
        <w:t>Commission for onward credit to Federal Consolidated Fund. If so, please furnish evidence.</w:t>
      </w:r>
    </w:p>
    <w:p w:rsidR="00B80D3A" w:rsidRPr="00B80D3A" w:rsidRDefault="00B80D3A" w:rsidP="00B80D3A">
      <w:pPr>
        <w:pStyle w:val="ListParagraph"/>
        <w:spacing w:after="0" w:line="240" w:lineRule="auto"/>
        <w:ind w:left="450"/>
        <w:rPr>
          <w:rFonts w:asciiTheme="majorBidi" w:eastAsia="Times New Roman" w:hAnsiTheme="majorBidi" w:cstheme="majorBidi"/>
          <w:sz w:val="8"/>
          <w:szCs w:val="8"/>
        </w:rPr>
      </w:pPr>
    </w:p>
    <w:p w:rsidR="00EF7981" w:rsidRPr="00B80D3A" w:rsidRDefault="00EF7981" w:rsidP="00EF79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 xml:space="preserve"> Particulars of such </w:t>
      </w:r>
      <w:r w:rsidR="00050D89" w:rsidRPr="00B80D3A">
        <w:rPr>
          <w:rFonts w:asciiTheme="majorBidi" w:eastAsia="Times New Roman" w:hAnsiTheme="majorBidi" w:cstheme="majorBidi"/>
          <w:sz w:val="24"/>
          <w:szCs w:val="24"/>
        </w:rPr>
        <w:t>gain</w:t>
      </w:r>
      <w:r w:rsidRPr="00B80D3A">
        <w:rPr>
          <w:rFonts w:asciiTheme="majorBidi" w:eastAsia="Times New Roman" w:hAnsiTheme="majorBidi" w:cstheme="majorBidi"/>
          <w:sz w:val="24"/>
          <w:szCs w:val="24"/>
        </w:rPr>
        <w:t xml:space="preserve"> accrued earlier but not tendered to the Commission w</w:t>
      </w:r>
      <w:r w:rsidR="00050D89" w:rsidRPr="00B80D3A">
        <w:rPr>
          <w:rFonts w:asciiTheme="majorBidi" w:eastAsia="Times New Roman" w:hAnsiTheme="majorBidi" w:cstheme="majorBidi"/>
          <w:sz w:val="24"/>
          <w:szCs w:val="24"/>
        </w:rPr>
        <w:t>ithin six months of its accrual, if any:</w:t>
      </w:r>
    </w:p>
    <w:p w:rsidR="008E09EC" w:rsidRPr="00B80D3A" w:rsidRDefault="008E09EC" w:rsidP="008E09EC">
      <w:pPr>
        <w:pStyle w:val="ListParagraph"/>
        <w:spacing w:after="0" w:line="240" w:lineRule="auto"/>
        <w:ind w:left="450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0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7"/>
      </w:tblGrid>
      <w:tr w:rsidR="008C3D62" w:rsidRPr="00B80D3A" w:rsidTr="00383540">
        <w:trPr>
          <w:cantSplit/>
          <w:trHeight w:val="523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B80D3A" w:rsidRDefault="008C3D62" w:rsidP="00383540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 w:hanging="270"/>
              <w:jc w:val="both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</w:pPr>
            <w:r w:rsidRPr="00B80D3A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6. I hereby declare that the information given in respect of my ownership and of the persons mentioned above is correct and comp</w:t>
            </w:r>
            <w:r w:rsidR="000F62BD" w:rsidRPr="00B80D3A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l</w:t>
            </w:r>
            <w:r w:rsidRPr="00B80D3A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ete to the best of my knowledge and belief.</w:t>
            </w:r>
          </w:p>
        </w:tc>
      </w:tr>
    </w:tbl>
    <w:p w:rsidR="008C3D62" w:rsidRPr="00B80D3A" w:rsidRDefault="008C3D62" w:rsidP="006628E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D15E0" w:rsidRPr="00B80D3A" w:rsidRDefault="003D15E0" w:rsidP="006628E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C3D62" w:rsidRPr="00B80D3A" w:rsidRDefault="008C3D62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>Signature</w:t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………………………………..</w:t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  <w:t xml:space="preserve">        </w:t>
      </w:r>
    </w:p>
    <w:p w:rsidR="008C3D62" w:rsidRPr="00B80D3A" w:rsidRDefault="008C3D62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 xml:space="preserve">Name </w:t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………………………………..</w:t>
      </w:r>
    </w:p>
    <w:p w:rsidR="008C3D62" w:rsidRPr="00B80D3A" w:rsidRDefault="008C3D62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>Designation</w:t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………………………………..</w:t>
      </w:r>
    </w:p>
    <w:p w:rsidR="008C3D62" w:rsidRPr="00B80D3A" w:rsidRDefault="008C3D62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B80D3A">
        <w:rPr>
          <w:rFonts w:asciiTheme="majorBidi" w:eastAsia="Times New Roman" w:hAnsiTheme="majorBidi" w:cstheme="majorBidi"/>
          <w:sz w:val="24"/>
          <w:szCs w:val="24"/>
        </w:rPr>
        <w:t>CNIC No.</w:t>
      </w:r>
      <w:proofErr w:type="gramEnd"/>
      <w:r w:rsidRPr="00B80D3A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………………………………..</w:t>
      </w:r>
    </w:p>
    <w:p w:rsidR="00642319" w:rsidRPr="00B80D3A" w:rsidRDefault="003D15E0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  <w:r w:rsidRPr="00B80D3A">
        <w:rPr>
          <w:rFonts w:asciiTheme="majorBidi" w:eastAsia="Times New Roman" w:hAnsiTheme="majorBidi" w:cstheme="majorBidi"/>
          <w:sz w:val="24"/>
          <w:szCs w:val="24"/>
        </w:rPr>
        <w:t>Date</w:t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</w:r>
      <w:r w:rsidRPr="00B80D3A">
        <w:rPr>
          <w:rFonts w:asciiTheme="majorBidi" w:eastAsia="Times New Roman" w:hAnsiTheme="majorBidi" w:cstheme="majorBidi"/>
          <w:sz w:val="24"/>
          <w:szCs w:val="24"/>
        </w:rPr>
        <w:tab/>
        <w:t>………/…………/…………....</w:t>
      </w:r>
    </w:p>
    <w:p w:rsidR="00B81039" w:rsidRPr="00B80D3A" w:rsidRDefault="00B81039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</w:p>
    <w:p w:rsidR="00B81039" w:rsidRPr="00B80D3A" w:rsidRDefault="00B81039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</w:p>
    <w:p w:rsidR="00B81039" w:rsidRPr="00B80D3A" w:rsidRDefault="00B81039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</w:p>
    <w:p w:rsidR="00B81039" w:rsidRPr="00B80D3A" w:rsidRDefault="00B81039" w:rsidP="003D15E0">
      <w:pPr>
        <w:spacing w:after="0" w:line="240" w:lineRule="auto"/>
        <w:ind w:left="5760"/>
        <w:rPr>
          <w:rFonts w:asciiTheme="majorBidi" w:eastAsia="Times New Roman" w:hAnsiTheme="majorBidi" w:cstheme="majorBidi"/>
          <w:sz w:val="24"/>
          <w:szCs w:val="24"/>
        </w:rPr>
      </w:pPr>
    </w:p>
    <w:sectPr w:rsidR="00B81039" w:rsidRPr="00B80D3A" w:rsidSect="003D15E0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D7" w:rsidRDefault="00C952D7" w:rsidP="00291633">
      <w:pPr>
        <w:spacing w:after="0" w:line="240" w:lineRule="auto"/>
      </w:pPr>
      <w:r>
        <w:separator/>
      </w:r>
    </w:p>
  </w:endnote>
  <w:endnote w:type="continuationSeparator" w:id="0">
    <w:p w:rsidR="00C952D7" w:rsidRDefault="00C952D7" w:rsidP="0029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D7" w:rsidRDefault="00C952D7" w:rsidP="00291633">
      <w:pPr>
        <w:spacing w:after="0" w:line="240" w:lineRule="auto"/>
      </w:pPr>
      <w:r>
        <w:separator/>
      </w:r>
    </w:p>
  </w:footnote>
  <w:footnote w:type="continuationSeparator" w:id="0">
    <w:p w:rsidR="00C952D7" w:rsidRDefault="00C952D7" w:rsidP="0029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285"/>
    <w:multiLevelType w:val="hybridMultilevel"/>
    <w:tmpl w:val="16807F70"/>
    <w:lvl w:ilvl="0" w:tplc="D02E16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2C67"/>
    <w:multiLevelType w:val="hybridMultilevel"/>
    <w:tmpl w:val="4A0E59FE"/>
    <w:lvl w:ilvl="0" w:tplc="87FAEC98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9B3556"/>
    <w:multiLevelType w:val="hybridMultilevel"/>
    <w:tmpl w:val="DA100F5C"/>
    <w:lvl w:ilvl="0" w:tplc="B850498C">
      <w:start w:val="1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62"/>
    <w:rsid w:val="00050D89"/>
    <w:rsid w:val="0007769B"/>
    <w:rsid w:val="000C4C6A"/>
    <w:rsid w:val="000F62BD"/>
    <w:rsid w:val="00101B6F"/>
    <w:rsid w:val="001B06A2"/>
    <w:rsid w:val="00291633"/>
    <w:rsid w:val="002C6843"/>
    <w:rsid w:val="00300524"/>
    <w:rsid w:val="003507BD"/>
    <w:rsid w:val="003D15E0"/>
    <w:rsid w:val="003F1328"/>
    <w:rsid w:val="00420F6F"/>
    <w:rsid w:val="004547B6"/>
    <w:rsid w:val="00462535"/>
    <w:rsid w:val="00582CFF"/>
    <w:rsid w:val="0063077F"/>
    <w:rsid w:val="00642319"/>
    <w:rsid w:val="006628E1"/>
    <w:rsid w:val="0075189A"/>
    <w:rsid w:val="0077126B"/>
    <w:rsid w:val="007F0821"/>
    <w:rsid w:val="00826C1D"/>
    <w:rsid w:val="00861A21"/>
    <w:rsid w:val="008C3D62"/>
    <w:rsid w:val="008E09EC"/>
    <w:rsid w:val="009F56CA"/>
    <w:rsid w:val="00A918BD"/>
    <w:rsid w:val="00B80D3A"/>
    <w:rsid w:val="00B81039"/>
    <w:rsid w:val="00BE00E7"/>
    <w:rsid w:val="00C72E7D"/>
    <w:rsid w:val="00C83322"/>
    <w:rsid w:val="00C952D7"/>
    <w:rsid w:val="00CC7948"/>
    <w:rsid w:val="00D64584"/>
    <w:rsid w:val="00DA3449"/>
    <w:rsid w:val="00EF7981"/>
    <w:rsid w:val="00F07BD8"/>
    <w:rsid w:val="00F17BA8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F7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33"/>
  </w:style>
  <w:style w:type="paragraph" w:styleId="Footer">
    <w:name w:val="footer"/>
    <w:basedOn w:val="Normal"/>
    <w:link w:val="FooterChar"/>
    <w:uiPriority w:val="99"/>
    <w:unhideWhenUsed/>
    <w:rsid w:val="0029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33"/>
  </w:style>
  <w:style w:type="character" w:customStyle="1" w:styleId="ListParagraphChar">
    <w:name w:val="List Paragraph Char"/>
    <w:link w:val="ListParagraph"/>
    <w:uiPriority w:val="99"/>
    <w:locked/>
    <w:rsid w:val="00B81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F7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33"/>
  </w:style>
  <w:style w:type="paragraph" w:styleId="Footer">
    <w:name w:val="footer"/>
    <w:basedOn w:val="Normal"/>
    <w:link w:val="FooterChar"/>
    <w:uiPriority w:val="99"/>
    <w:unhideWhenUsed/>
    <w:rsid w:val="0029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33"/>
  </w:style>
  <w:style w:type="character" w:customStyle="1" w:styleId="ListParagraphChar">
    <w:name w:val="List Paragraph Char"/>
    <w:link w:val="ListParagraph"/>
    <w:uiPriority w:val="99"/>
    <w:locked/>
    <w:rsid w:val="00B8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 Ali</dc:creator>
  <cp:lastModifiedBy>Muhammad Javaid</cp:lastModifiedBy>
  <cp:revision>12</cp:revision>
  <cp:lastPrinted>2015-06-04T10:00:00Z</cp:lastPrinted>
  <dcterms:created xsi:type="dcterms:W3CDTF">2015-07-22T13:52:00Z</dcterms:created>
  <dcterms:modified xsi:type="dcterms:W3CDTF">2016-08-17T13:45:00Z</dcterms:modified>
</cp:coreProperties>
</file>