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737F50">
        <w:rPr>
          <w:rFonts w:ascii="Times New Roman" w:hAnsi="Times New Roman" w:cs="Times New Roman"/>
          <w:b/>
          <w:bCs/>
          <w:sz w:val="22"/>
          <w:szCs w:val="22"/>
          <w:u w:val="single"/>
        </w:rPr>
        <w:t xml:space="preserve">Crescent Jute Products Limited </w:t>
      </w:r>
      <w:r w:rsidR="00490CB8">
        <w:rPr>
          <w:rFonts w:ascii="Times New Roman" w:hAnsi="Times New Roman" w:cs="Times New Roman"/>
          <w:b/>
          <w:bCs/>
          <w:sz w:val="22"/>
          <w:szCs w:val="22"/>
          <w:u w:val="single"/>
        </w:rPr>
        <w:t xml:space="preserve"> </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5E097D" w:rsidTr="00F92A04">
        <w:trPr>
          <w:trHeight w:hRule="exact" w:val="615"/>
        </w:trPr>
        <w:tc>
          <w:tcPr>
            <w:tcW w:w="4717" w:type="dxa"/>
            <w:vAlign w:val="center"/>
          </w:tcPr>
          <w:p w:rsidR="0019228D" w:rsidRPr="005E097D" w:rsidRDefault="0019228D" w:rsidP="00686444">
            <w:pPr>
              <w:tabs>
                <w:tab w:val="left" w:pos="9450"/>
              </w:tabs>
              <w:ind w:right="75"/>
              <w:jc w:val="both"/>
              <w:outlineLvl w:val="0"/>
              <w:rPr>
                <w:rFonts w:ascii="Times New Roman" w:hAnsi="Times New Roman" w:cs="Times New Roman"/>
                <w:bCs/>
                <w:sz w:val="20"/>
                <w:szCs w:val="20"/>
              </w:rPr>
            </w:pPr>
            <w:r w:rsidRPr="005E097D">
              <w:rPr>
                <w:rFonts w:ascii="Times New Roman" w:hAnsi="Times New Roman" w:cs="Times New Roman"/>
                <w:bCs/>
                <w:sz w:val="20"/>
                <w:szCs w:val="20"/>
              </w:rPr>
              <w:t>Date</w:t>
            </w:r>
            <w:r w:rsidR="00DF01C5" w:rsidRPr="005E097D">
              <w:rPr>
                <w:rFonts w:ascii="Times New Roman" w:hAnsi="Times New Roman" w:cs="Times New Roman"/>
                <w:bCs/>
                <w:sz w:val="20"/>
                <w:szCs w:val="20"/>
              </w:rPr>
              <w:t xml:space="preserve"> </w:t>
            </w:r>
            <w:r w:rsidRPr="005E097D">
              <w:rPr>
                <w:rFonts w:ascii="Times New Roman" w:hAnsi="Times New Roman" w:cs="Times New Roman"/>
                <w:bCs/>
                <w:sz w:val="20"/>
                <w:szCs w:val="20"/>
              </w:rPr>
              <w:t>of</w:t>
            </w:r>
            <w:r w:rsidR="00DF01C5" w:rsidRPr="005E097D">
              <w:rPr>
                <w:rFonts w:ascii="Times New Roman" w:hAnsi="Times New Roman" w:cs="Times New Roman"/>
                <w:bCs/>
                <w:sz w:val="20"/>
                <w:szCs w:val="20"/>
              </w:rPr>
              <w:t xml:space="preserve"> </w:t>
            </w:r>
            <w:r w:rsidRPr="005E097D">
              <w:rPr>
                <w:rFonts w:ascii="Times New Roman" w:hAnsi="Times New Roman" w:cs="Times New Roman"/>
                <w:bCs/>
                <w:sz w:val="20"/>
                <w:szCs w:val="20"/>
              </w:rPr>
              <w:t>Hearing</w:t>
            </w:r>
          </w:p>
        </w:tc>
        <w:tc>
          <w:tcPr>
            <w:tcW w:w="4624" w:type="dxa"/>
            <w:shd w:val="clear" w:color="auto" w:fill="auto"/>
            <w:vAlign w:val="center"/>
          </w:tcPr>
          <w:p w:rsidR="0019228D" w:rsidRPr="005E097D" w:rsidRDefault="00737F50" w:rsidP="00756682">
            <w:pPr>
              <w:rPr>
                <w:rFonts w:ascii="Times New Roman" w:hAnsi="Times New Roman" w:cs="Times New Roman"/>
                <w:sz w:val="20"/>
                <w:szCs w:val="20"/>
                <w:highlight w:val="yellow"/>
              </w:rPr>
            </w:pPr>
            <w:r w:rsidRPr="005E097D">
              <w:rPr>
                <w:rFonts w:ascii="Times New Roman" w:hAnsi="Times New Roman" w:cs="Times New Roman"/>
                <w:sz w:val="20"/>
                <w:szCs w:val="20"/>
              </w:rPr>
              <w:t>October 27, 2021, December 10, 2021</w:t>
            </w:r>
          </w:p>
        </w:tc>
      </w:tr>
    </w:tbl>
    <w:p w:rsidR="00376958" w:rsidRPr="005E097D" w:rsidRDefault="00376958" w:rsidP="00686444">
      <w:pPr>
        <w:jc w:val="both"/>
        <w:rPr>
          <w:rFonts w:ascii="Times New Roman" w:hAnsi="Times New Roman" w:cs="Times New Roman"/>
          <w:b/>
          <w:sz w:val="20"/>
          <w:szCs w:val="20"/>
        </w:rPr>
      </w:pPr>
    </w:p>
    <w:p w:rsidR="00472FCF" w:rsidRPr="005E097D" w:rsidRDefault="006F0EAE" w:rsidP="00B96DEA">
      <w:pPr>
        <w:jc w:val="center"/>
        <w:rPr>
          <w:rFonts w:ascii="Times New Roman" w:hAnsi="Times New Roman" w:cs="Times New Roman"/>
          <w:b/>
          <w:sz w:val="20"/>
          <w:szCs w:val="20"/>
        </w:rPr>
      </w:pPr>
      <w:r w:rsidRPr="005E097D">
        <w:rPr>
          <w:rFonts w:ascii="Times New Roman" w:hAnsi="Times New Roman" w:cs="Times New Roman"/>
          <w:b/>
          <w:sz w:val="20"/>
          <w:szCs w:val="20"/>
        </w:rPr>
        <w:t>Order-</w:t>
      </w:r>
      <w:r w:rsidR="00677619" w:rsidRPr="005E097D">
        <w:rPr>
          <w:rFonts w:ascii="Times New Roman" w:hAnsi="Times New Roman" w:cs="Times New Roman"/>
          <w:b/>
          <w:sz w:val="20"/>
          <w:szCs w:val="20"/>
        </w:rPr>
        <w:t>Redacted</w:t>
      </w:r>
      <w:r w:rsidR="00DF01C5" w:rsidRPr="005E097D">
        <w:rPr>
          <w:rFonts w:ascii="Times New Roman" w:hAnsi="Times New Roman" w:cs="Times New Roman"/>
          <w:b/>
          <w:sz w:val="20"/>
          <w:szCs w:val="20"/>
        </w:rPr>
        <w:t xml:space="preserve"> </w:t>
      </w:r>
      <w:r w:rsidR="00677619" w:rsidRPr="005E097D">
        <w:rPr>
          <w:rFonts w:ascii="Times New Roman" w:hAnsi="Times New Roman" w:cs="Times New Roman"/>
          <w:b/>
          <w:sz w:val="20"/>
          <w:szCs w:val="20"/>
        </w:rPr>
        <w:t>Version</w:t>
      </w:r>
    </w:p>
    <w:p w:rsidR="00D23DB7" w:rsidRPr="005E097D" w:rsidRDefault="00D23DB7" w:rsidP="00B96DEA">
      <w:pPr>
        <w:jc w:val="both"/>
        <w:rPr>
          <w:rFonts w:ascii="Times New Roman" w:hAnsi="Times New Roman" w:cs="Times New Roman"/>
          <w:sz w:val="20"/>
          <w:szCs w:val="20"/>
          <w:u w:val="single"/>
        </w:rPr>
      </w:pPr>
    </w:p>
    <w:p w:rsidR="000E41DC" w:rsidRPr="005E097D" w:rsidRDefault="00B71D4D" w:rsidP="0009649C">
      <w:pPr>
        <w:spacing w:line="276" w:lineRule="auto"/>
        <w:jc w:val="both"/>
        <w:rPr>
          <w:rFonts w:ascii="Times New Roman" w:hAnsi="Times New Roman" w:cs="Times New Roman"/>
          <w:bCs/>
          <w:sz w:val="20"/>
          <w:szCs w:val="20"/>
        </w:rPr>
      </w:pPr>
      <w:r w:rsidRPr="005E097D">
        <w:rPr>
          <w:rFonts w:ascii="Times New Roman" w:hAnsi="Times New Roman" w:cs="Times New Roman"/>
          <w:sz w:val="20"/>
          <w:szCs w:val="20"/>
        </w:rPr>
        <w:t>Order</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dated</w:t>
      </w:r>
      <w:r w:rsidR="006C63C9" w:rsidRPr="005E097D">
        <w:rPr>
          <w:rFonts w:ascii="Times New Roman" w:hAnsi="Times New Roman" w:cs="Times New Roman"/>
          <w:sz w:val="20"/>
          <w:szCs w:val="20"/>
        </w:rPr>
        <w:t xml:space="preserve"> </w:t>
      </w:r>
      <w:bookmarkStart w:id="0" w:name="_Hlk120025311"/>
      <w:r w:rsidR="00737F50" w:rsidRPr="005E097D">
        <w:rPr>
          <w:rFonts w:ascii="Times New Roman" w:hAnsi="Times New Roman" w:cs="Times New Roman"/>
          <w:sz w:val="20"/>
          <w:szCs w:val="20"/>
        </w:rPr>
        <w:t>March 25</w:t>
      </w:r>
      <w:r w:rsidR="0091255B" w:rsidRPr="005E097D">
        <w:rPr>
          <w:rFonts w:ascii="Times New Roman" w:hAnsi="Times New Roman" w:cs="Times New Roman"/>
          <w:sz w:val="20"/>
          <w:szCs w:val="20"/>
        </w:rPr>
        <w:t>, 202</w:t>
      </w:r>
      <w:r w:rsidR="006C63C9" w:rsidRPr="005E097D">
        <w:rPr>
          <w:rFonts w:ascii="Times New Roman" w:hAnsi="Times New Roman" w:cs="Times New Roman"/>
          <w:sz w:val="20"/>
          <w:szCs w:val="20"/>
        </w:rPr>
        <w:t>2</w:t>
      </w:r>
      <w:r w:rsidR="00DF01C5" w:rsidRPr="005E097D">
        <w:rPr>
          <w:rFonts w:ascii="Times New Roman" w:hAnsi="Times New Roman" w:cs="Times New Roman"/>
          <w:sz w:val="20"/>
          <w:szCs w:val="20"/>
        </w:rPr>
        <w:t xml:space="preserve"> </w:t>
      </w:r>
      <w:bookmarkEnd w:id="0"/>
      <w:r w:rsidR="000E41DC" w:rsidRPr="005E097D">
        <w:rPr>
          <w:rFonts w:ascii="Times New Roman" w:hAnsi="Times New Roman" w:cs="Times New Roman"/>
          <w:sz w:val="20"/>
          <w:szCs w:val="20"/>
        </w:rPr>
        <w:t>w</w:t>
      </w:r>
      <w:r w:rsidR="00D2349E" w:rsidRPr="005E097D">
        <w:rPr>
          <w:rFonts w:ascii="Times New Roman" w:hAnsi="Times New Roman" w:cs="Times New Roman"/>
          <w:sz w:val="20"/>
          <w:szCs w:val="20"/>
        </w:rPr>
        <w:t>as</w:t>
      </w:r>
      <w:r w:rsidR="00DF01C5" w:rsidRPr="005E097D">
        <w:rPr>
          <w:rFonts w:ascii="Times New Roman" w:hAnsi="Times New Roman" w:cs="Times New Roman"/>
          <w:sz w:val="20"/>
          <w:szCs w:val="20"/>
        </w:rPr>
        <w:t xml:space="preserve"> </w:t>
      </w:r>
      <w:r w:rsidR="00D2349E" w:rsidRPr="005E097D">
        <w:rPr>
          <w:rFonts w:ascii="Times New Roman" w:hAnsi="Times New Roman" w:cs="Times New Roman"/>
          <w:sz w:val="20"/>
          <w:szCs w:val="20"/>
        </w:rPr>
        <w:t>passed</w:t>
      </w:r>
      <w:r w:rsidR="00DF01C5" w:rsidRPr="005E097D">
        <w:rPr>
          <w:rFonts w:ascii="Times New Roman" w:hAnsi="Times New Roman" w:cs="Times New Roman"/>
          <w:sz w:val="20"/>
          <w:szCs w:val="20"/>
        </w:rPr>
        <w:t xml:space="preserve"> </w:t>
      </w:r>
      <w:r w:rsidR="00D2349E" w:rsidRPr="005E097D">
        <w:rPr>
          <w:rFonts w:ascii="Times New Roman" w:hAnsi="Times New Roman" w:cs="Times New Roman"/>
          <w:sz w:val="20"/>
          <w:szCs w:val="20"/>
        </w:rPr>
        <w:t>by</w:t>
      </w:r>
      <w:r w:rsidR="00DF01C5" w:rsidRPr="005E097D">
        <w:rPr>
          <w:rFonts w:ascii="Times New Roman" w:hAnsi="Times New Roman" w:cs="Times New Roman"/>
          <w:sz w:val="20"/>
          <w:szCs w:val="20"/>
        </w:rPr>
        <w:t xml:space="preserve"> </w:t>
      </w:r>
      <w:r w:rsidR="00D2349E" w:rsidRPr="005E097D">
        <w:rPr>
          <w:rFonts w:ascii="Times New Roman" w:hAnsi="Times New Roman" w:cs="Times New Roman"/>
          <w:sz w:val="20"/>
          <w:szCs w:val="20"/>
        </w:rPr>
        <w:t>Director/Head</w:t>
      </w:r>
      <w:r w:rsidR="00DF01C5" w:rsidRPr="005E097D">
        <w:rPr>
          <w:rFonts w:ascii="Times New Roman" w:hAnsi="Times New Roman" w:cs="Times New Roman"/>
          <w:sz w:val="20"/>
          <w:szCs w:val="20"/>
        </w:rPr>
        <w:t xml:space="preserve"> </w:t>
      </w:r>
      <w:r w:rsidR="00D2349E" w:rsidRPr="005E097D">
        <w:rPr>
          <w:rFonts w:ascii="Times New Roman" w:hAnsi="Times New Roman" w:cs="Times New Roman"/>
          <w:sz w:val="20"/>
          <w:szCs w:val="20"/>
        </w:rPr>
        <w:t>of</w:t>
      </w:r>
      <w:r w:rsidR="00DF01C5" w:rsidRPr="005E097D">
        <w:rPr>
          <w:rFonts w:ascii="Times New Roman" w:hAnsi="Times New Roman" w:cs="Times New Roman"/>
          <w:sz w:val="20"/>
          <w:szCs w:val="20"/>
        </w:rPr>
        <w:t xml:space="preserve"> </w:t>
      </w:r>
      <w:r w:rsidR="00D2349E" w:rsidRPr="005E097D">
        <w:rPr>
          <w:rFonts w:ascii="Times New Roman" w:hAnsi="Times New Roman" w:cs="Times New Roman"/>
          <w:sz w:val="20"/>
          <w:szCs w:val="20"/>
        </w:rPr>
        <w:t>Department</w:t>
      </w:r>
      <w:r w:rsidR="00DF01C5" w:rsidRPr="005E097D">
        <w:rPr>
          <w:rFonts w:ascii="Times New Roman" w:hAnsi="Times New Roman" w:cs="Times New Roman"/>
          <w:sz w:val="20"/>
          <w:szCs w:val="20"/>
        </w:rPr>
        <w:t xml:space="preserve"> </w:t>
      </w:r>
      <w:r w:rsidR="000E41DC" w:rsidRPr="005E097D">
        <w:rPr>
          <w:rFonts w:ascii="Times New Roman" w:hAnsi="Times New Roman" w:cs="Times New Roman"/>
          <w:sz w:val="20"/>
          <w:szCs w:val="20"/>
        </w:rPr>
        <w:t>(Adjudication-I)</w:t>
      </w:r>
      <w:r w:rsidR="00DF01C5" w:rsidRPr="005E097D">
        <w:rPr>
          <w:rFonts w:ascii="Times New Roman" w:hAnsi="Times New Roman" w:cs="Times New Roman"/>
          <w:sz w:val="20"/>
          <w:szCs w:val="20"/>
        </w:rPr>
        <w:t xml:space="preserve"> </w:t>
      </w:r>
      <w:r w:rsidR="000E41DC" w:rsidRPr="005E097D">
        <w:rPr>
          <w:rFonts w:ascii="Times New Roman" w:hAnsi="Times New Roman" w:cs="Times New Roman"/>
          <w:sz w:val="20"/>
          <w:szCs w:val="20"/>
        </w:rPr>
        <w:t>in</w:t>
      </w:r>
      <w:r w:rsidR="00DF01C5" w:rsidRPr="005E097D">
        <w:rPr>
          <w:rFonts w:ascii="Times New Roman" w:hAnsi="Times New Roman" w:cs="Times New Roman"/>
          <w:sz w:val="20"/>
          <w:szCs w:val="20"/>
        </w:rPr>
        <w:t xml:space="preserve"> </w:t>
      </w:r>
      <w:r w:rsidR="000E41DC" w:rsidRPr="005E097D">
        <w:rPr>
          <w:rFonts w:ascii="Times New Roman" w:hAnsi="Times New Roman" w:cs="Times New Roman"/>
          <w:sz w:val="20"/>
          <w:szCs w:val="20"/>
        </w:rPr>
        <w:t>the</w:t>
      </w:r>
      <w:r w:rsidR="00DF01C5" w:rsidRPr="005E097D">
        <w:rPr>
          <w:rFonts w:ascii="Times New Roman" w:hAnsi="Times New Roman" w:cs="Times New Roman"/>
          <w:sz w:val="20"/>
          <w:szCs w:val="20"/>
        </w:rPr>
        <w:t xml:space="preserve"> </w:t>
      </w:r>
      <w:r w:rsidR="000E41DC" w:rsidRPr="005E097D">
        <w:rPr>
          <w:rFonts w:ascii="Times New Roman" w:hAnsi="Times New Roman" w:cs="Times New Roman"/>
          <w:sz w:val="20"/>
          <w:szCs w:val="20"/>
        </w:rPr>
        <w:t>matter</w:t>
      </w:r>
      <w:r w:rsidR="00DF01C5" w:rsidRPr="005E097D">
        <w:rPr>
          <w:rFonts w:ascii="Times New Roman" w:hAnsi="Times New Roman" w:cs="Times New Roman"/>
          <w:sz w:val="20"/>
          <w:szCs w:val="20"/>
        </w:rPr>
        <w:t xml:space="preserve"> </w:t>
      </w:r>
      <w:r w:rsidR="000E41DC" w:rsidRPr="005E097D">
        <w:rPr>
          <w:rFonts w:ascii="Times New Roman" w:hAnsi="Times New Roman" w:cs="Times New Roman"/>
          <w:sz w:val="20"/>
          <w:szCs w:val="20"/>
        </w:rPr>
        <w:t>of</w:t>
      </w:r>
      <w:r w:rsidR="0091255B" w:rsidRPr="005E097D">
        <w:rPr>
          <w:rFonts w:ascii="Times New Roman" w:hAnsi="Times New Roman" w:cs="Times New Roman"/>
          <w:bCs/>
          <w:sz w:val="20"/>
          <w:szCs w:val="20"/>
        </w:rPr>
        <w:t xml:space="preserve"> </w:t>
      </w:r>
      <w:r w:rsidR="00737F50" w:rsidRPr="005E097D">
        <w:rPr>
          <w:rFonts w:ascii="Times New Roman" w:hAnsi="Times New Roman" w:cs="Times New Roman"/>
          <w:bCs/>
          <w:sz w:val="20"/>
          <w:szCs w:val="20"/>
        </w:rPr>
        <w:t>Crescent Jute Products Limited</w:t>
      </w:r>
      <w:r w:rsidR="004A445E" w:rsidRPr="005E097D">
        <w:rPr>
          <w:rFonts w:ascii="Times New Roman" w:hAnsi="Times New Roman" w:cs="Times New Roman"/>
          <w:sz w:val="20"/>
          <w:szCs w:val="20"/>
        </w:rPr>
        <w:t xml:space="preserve">. </w:t>
      </w:r>
      <w:r w:rsidR="000E41DC" w:rsidRPr="005E097D">
        <w:rPr>
          <w:rFonts w:ascii="Times New Roman" w:hAnsi="Times New Roman" w:cs="Times New Roman"/>
          <w:sz w:val="20"/>
          <w:szCs w:val="20"/>
        </w:rPr>
        <w:t>Relevant</w:t>
      </w:r>
      <w:r w:rsidR="00DF01C5" w:rsidRPr="005E097D">
        <w:rPr>
          <w:rFonts w:ascii="Times New Roman" w:hAnsi="Times New Roman" w:cs="Times New Roman"/>
          <w:sz w:val="20"/>
          <w:szCs w:val="20"/>
        </w:rPr>
        <w:t xml:space="preserve"> </w:t>
      </w:r>
      <w:r w:rsidR="000E41DC" w:rsidRPr="005E097D">
        <w:rPr>
          <w:rFonts w:ascii="Times New Roman" w:hAnsi="Times New Roman" w:cs="Times New Roman"/>
          <w:sz w:val="20"/>
          <w:szCs w:val="20"/>
        </w:rPr>
        <w:t>details</w:t>
      </w:r>
      <w:r w:rsidR="00DF01C5" w:rsidRPr="005E097D">
        <w:rPr>
          <w:rFonts w:ascii="Times New Roman" w:hAnsi="Times New Roman" w:cs="Times New Roman"/>
          <w:sz w:val="20"/>
          <w:szCs w:val="20"/>
        </w:rPr>
        <w:t xml:space="preserve"> </w:t>
      </w:r>
      <w:r w:rsidR="000E41DC" w:rsidRPr="005E097D">
        <w:rPr>
          <w:rFonts w:ascii="Times New Roman" w:hAnsi="Times New Roman" w:cs="Times New Roman"/>
          <w:sz w:val="20"/>
          <w:szCs w:val="20"/>
        </w:rPr>
        <w:t>are</w:t>
      </w:r>
      <w:r w:rsidR="00DF01C5" w:rsidRPr="005E097D">
        <w:rPr>
          <w:rFonts w:ascii="Times New Roman" w:hAnsi="Times New Roman" w:cs="Times New Roman"/>
          <w:sz w:val="20"/>
          <w:szCs w:val="20"/>
        </w:rPr>
        <w:t xml:space="preserve"> </w:t>
      </w:r>
      <w:r w:rsidR="000E41DC" w:rsidRPr="005E097D">
        <w:rPr>
          <w:rFonts w:ascii="Times New Roman" w:hAnsi="Times New Roman" w:cs="Times New Roman"/>
          <w:sz w:val="20"/>
          <w:szCs w:val="20"/>
        </w:rPr>
        <w:t>given</w:t>
      </w:r>
      <w:r w:rsidR="00DF01C5" w:rsidRPr="005E097D">
        <w:rPr>
          <w:rFonts w:ascii="Times New Roman" w:hAnsi="Times New Roman" w:cs="Times New Roman"/>
          <w:sz w:val="20"/>
          <w:szCs w:val="20"/>
        </w:rPr>
        <w:t xml:space="preserve"> </w:t>
      </w:r>
      <w:r w:rsidR="000E41DC" w:rsidRPr="005E097D">
        <w:rPr>
          <w:rFonts w:ascii="Times New Roman" w:hAnsi="Times New Roman" w:cs="Times New Roman"/>
          <w:sz w:val="20"/>
          <w:szCs w:val="20"/>
        </w:rPr>
        <w:t>as</w:t>
      </w:r>
      <w:r w:rsidR="00DF01C5" w:rsidRPr="005E097D">
        <w:rPr>
          <w:rFonts w:ascii="Times New Roman" w:hAnsi="Times New Roman" w:cs="Times New Roman"/>
          <w:sz w:val="20"/>
          <w:szCs w:val="20"/>
        </w:rPr>
        <w:t xml:space="preserve"> </w:t>
      </w:r>
      <w:r w:rsidR="000E41DC" w:rsidRPr="005E097D">
        <w:rPr>
          <w:rFonts w:ascii="Times New Roman" w:hAnsi="Times New Roman" w:cs="Times New Roman"/>
          <w:sz w:val="20"/>
          <w:szCs w:val="20"/>
        </w:rPr>
        <w:t>hereunder:</w:t>
      </w:r>
    </w:p>
    <w:p w:rsidR="000E41DC" w:rsidRPr="005E097D"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5E097D" w:rsidTr="00AE13EE">
        <w:tc>
          <w:tcPr>
            <w:tcW w:w="2605" w:type="dxa"/>
          </w:tcPr>
          <w:p w:rsidR="000E41DC" w:rsidRPr="005E097D" w:rsidRDefault="000E41DC" w:rsidP="007D3A93">
            <w:pPr>
              <w:jc w:val="center"/>
              <w:rPr>
                <w:rFonts w:ascii="Times New Roman" w:hAnsi="Times New Roman" w:cs="Times New Roman"/>
                <w:b/>
                <w:sz w:val="20"/>
                <w:szCs w:val="20"/>
              </w:rPr>
            </w:pPr>
            <w:r w:rsidRPr="005E097D">
              <w:rPr>
                <w:rFonts w:ascii="Times New Roman" w:hAnsi="Times New Roman" w:cs="Times New Roman"/>
                <w:b/>
                <w:sz w:val="20"/>
                <w:szCs w:val="20"/>
              </w:rPr>
              <w:t>Nature</w:t>
            </w:r>
          </w:p>
        </w:tc>
        <w:tc>
          <w:tcPr>
            <w:tcW w:w="7110" w:type="dxa"/>
          </w:tcPr>
          <w:p w:rsidR="000E41DC" w:rsidRPr="005E097D" w:rsidRDefault="000E41DC" w:rsidP="007D3A93">
            <w:pPr>
              <w:jc w:val="center"/>
              <w:rPr>
                <w:rFonts w:ascii="Times New Roman" w:hAnsi="Times New Roman" w:cs="Times New Roman"/>
                <w:b/>
                <w:sz w:val="20"/>
                <w:szCs w:val="20"/>
              </w:rPr>
            </w:pPr>
            <w:r w:rsidRPr="005E097D">
              <w:rPr>
                <w:rFonts w:ascii="Times New Roman" w:hAnsi="Times New Roman" w:cs="Times New Roman"/>
                <w:b/>
                <w:sz w:val="20"/>
                <w:szCs w:val="20"/>
              </w:rPr>
              <w:t>Details</w:t>
            </w:r>
          </w:p>
        </w:tc>
      </w:tr>
      <w:tr w:rsidR="000E41DC" w:rsidRPr="005E097D" w:rsidTr="00AE13EE">
        <w:tc>
          <w:tcPr>
            <w:tcW w:w="2605" w:type="dxa"/>
          </w:tcPr>
          <w:p w:rsidR="000E41DC" w:rsidRPr="005E097D" w:rsidRDefault="000E41DC" w:rsidP="00D60C49">
            <w:pPr>
              <w:pStyle w:val="NoSpacing"/>
              <w:numPr>
                <w:ilvl w:val="0"/>
                <w:numId w:val="41"/>
              </w:numPr>
              <w:rPr>
                <w:rFonts w:ascii="Times New Roman" w:hAnsi="Times New Roman" w:cs="Times New Roman"/>
                <w:sz w:val="20"/>
                <w:szCs w:val="20"/>
              </w:rPr>
            </w:pPr>
            <w:r w:rsidRPr="005E097D">
              <w:rPr>
                <w:rFonts w:ascii="Times New Roman" w:hAnsi="Times New Roman" w:cs="Times New Roman"/>
                <w:sz w:val="20"/>
                <w:szCs w:val="20"/>
              </w:rPr>
              <w:t>Date</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of</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Action</w:t>
            </w:r>
          </w:p>
          <w:p w:rsidR="000E41DC" w:rsidRPr="005E097D" w:rsidRDefault="000E41DC" w:rsidP="00D60C49">
            <w:pPr>
              <w:rPr>
                <w:rFonts w:ascii="Times New Roman" w:hAnsi="Times New Roman" w:cs="Times New Roman"/>
                <w:sz w:val="20"/>
                <w:szCs w:val="20"/>
              </w:rPr>
            </w:pPr>
          </w:p>
        </w:tc>
        <w:tc>
          <w:tcPr>
            <w:tcW w:w="7110" w:type="dxa"/>
          </w:tcPr>
          <w:p w:rsidR="000E41DC" w:rsidRPr="005E097D" w:rsidRDefault="00EC42F8" w:rsidP="00FD765C">
            <w:pPr>
              <w:jc w:val="both"/>
              <w:rPr>
                <w:rFonts w:ascii="Times New Roman" w:hAnsi="Times New Roman" w:cs="Times New Roman"/>
                <w:sz w:val="20"/>
                <w:szCs w:val="20"/>
              </w:rPr>
            </w:pPr>
            <w:r w:rsidRPr="005E097D">
              <w:rPr>
                <w:rFonts w:ascii="Times New Roman" w:hAnsi="Times New Roman" w:cs="Times New Roman"/>
                <w:sz w:val="20"/>
                <w:szCs w:val="20"/>
              </w:rPr>
              <w:t xml:space="preserve">Show cause notice dated </w:t>
            </w:r>
            <w:bookmarkStart w:id="1" w:name="_Hlk120025323"/>
            <w:r w:rsidR="007B210A" w:rsidRPr="005E097D">
              <w:rPr>
                <w:rFonts w:ascii="Times New Roman" w:hAnsi="Times New Roman" w:cs="Times New Roman"/>
                <w:sz w:val="20"/>
                <w:szCs w:val="20"/>
              </w:rPr>
              <w:t>June 28, 2021</w:t>
            </w:r>
            <w:bookmarkEnd w:id="1"/>
          </w:p>
        </w:tc>
      </w:tr>
      <w:tr w:rsidR="000E41DC" w:rsidRPr="005E097D" w:rsidTr="00AE13EE">
        <w:tc>
          <w:tcPr>
            <w:tcW w:w="2605" w:type="dxa"/>
          </w:tcPr>
          <w:p w:rsidR="000E41DC" w:rsidRPr="005E097D" w:rsidRDefault="000E41DC" w:rsidP="00D60C49">
            <w:pPr>
              <w:pStyle w:val="NoSpacing"/>
              <w:numPr>
                <w:ilvl w:val="0"/>
                <w:numId w:val="41"/>
              </w:numPr>
              <w:rPr>
                <w:rFonts w:ascii="Times New Roman" w:hAnsi="Times New Roman" w:cs="Times New Roman"/>
                <w:sz w:val="20"/>
                <w:szCs w:val="20"/>
              </w:rPr>
            </w:pPr>
            <w:r w:rsidRPr="005E097D">
              <w:rPr>
                <w:rFonts w:ascii="Times New Roman" w:hAnsi="Times New Roman" w:cs="Times New Roman"/>
                <w:sz w:val="20"/>
                <w:szCs w:val="20"/>
              </w:rPr>
              <w:t>Name</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of</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Company</w:t>
            </w:r>
          </w:p>
          <w:p w:rsidR="000E41DC" w:rsidRPr="005E097D" w:rsidRDefault="000E41DC" w:rsidP="00D60C49">
            <w:pPr>
              <w:rPr>
                <w:rFonts w:ascii="Times New Roman" w:hAnsi="Times New Roman" w:cs="Times New Roman"/>
                <w:sz w:val="20"/>
                <w:szCs w:val="20"/>
              </w:rPr>
            </w:pPr>
          </w:p>
        </w:tc>
        <w:tc>
          <w:tcPr>
            <w:tcW w:w="7110" w:type="dxa"/>
          </w:tcPr>
          <w:p w:rsidR="00737F50" w:rsidRPr="005E097D" w:rsidRDefault="00737F50" w:rsidP="00737F50">
            <w:pPr>
              <w:spacing w:line="276" w:lineRule="auto"/>
              <w:rPr>
                <w:rFonts w:ascii="Times New Roman" w:hAnsi="Times New Roman" w:cs="Times New Roman"/>
                <w:bCs/>
                <w:sz w:val="20"/>
                <w:szCs w:val="20"/>
              </w:rPr>
            </w:pPr>
            <w:bookmarkStart w:id="2" w:name="_Hlk120025340"/>
            <w:bookmarkStart w:id="3" w:name="_GoBack"/>
            <w:r w:rsidRPr="005E097D">
              <w:rPr>
                <w:rFonts w:ascii="Times New Roman" w:hAnsi="Times New Roman" w:cs="Times New Roman"/>
                <w:bCs/>
                <w:sz w:val="20"/>
                <w:szCs w:val="20"/>
              </w:rPr>
              <w:t xml:space="preserve">Crescent Jute Products Limited  </w:t>
            </w:r>
          </w:p>
          <w:bookmarkEnd w:id="2"/>
          <w:bookmarkEnd w:id="3"/>
          <w:p w:rsidR="000E41DC" w:rsidRPr="005E097D" w:rsidRDefault="000E41DC" w:rsidP="00B96DEA">
            <w:pPr>
              <w:jc w:val="both"/>
              <w:rPr>
                <w:rFonts w:ascii="Times New Roman" w:hAnsi="Times New Roman" w:cs="Times New Roman"/>
                <w:sz w:val="20"/>
                <w:szCs w:val="20"/>
              </w:rPr>
            </w:pPr>
          </w:p>
        </w:tc>
      </w:tr>
      <w:tr w:rsidR="000E41DC" w:rsidRPr="005E097D" w:rsidTr="00AE13EE">
        <w:tc>
          <w:tcPr>
            <w:tcW w:w="2605" w:type="dxa"/>
          </w:tcPr>
          <w:p w:rsidR="000E41DC" w:rsidRPr="005E097D" w:rsidRDefault="000E41DC" w:rsidP="00D60C49">
            <w:pPr>
              <w:pStyle w:val="NoSpacing"/>
              <w:numPr>
                <w:ilvl w:val="0"/>
                <w:numId w:val="41"/>
              </w:numPr>
              <w:rPr>
                <w:rFonts w:ascii="Times New Roman" w:hAnsi="Times New Roman" w:cs="Times New Roman"/>
                <w:sz w:val="20"/>
                <w:szCs w:val="20"/>
              </w:rPr>
            </w:pPr>
            <w:r w:rsidRPr="005E097D">
              <w:rPr>
                <w:rFonts w:ascii="Times New Roman" w:hAnsi="Times New Roman" w:cs="Times New Roman"/>
                <w:sz w:val="20"/>
                <w:szCs w:val="20"/>
              </w:rPr>
              <w:t>Name</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of</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Individual*</w:t>
            </w:r>
          </w:p>
          <w:p w:rsidR="000E41DC" w:rsidRPr="005E097D" w:rsidRDefault="000E41DC" w:rsidP="00D60C49">
            <w:pPr>
              <w:rPr>
                <w:rFonts w:ascii="Times New Roman" w:hAnsi="Times New Roman" w:cs="Times New Roman"/>
                <w:sz w:val="20"/>
                <w:szCs w:val="20"/>
              </w:rPr>
            </w:pPr>
          </w:p>
        </w:tc>
        <w:tc>
          <w:tcPr>
            <w:tcW w:w="7110" w:type="dxa"/>
          </w:tcPr>
          <w:p w:rsidR="00737F50" w:rsidRPr="005E097D" w:rsidRDefault="00F92A04" w:rsidP="00737F50">
            <w:pPr>
              <w:spacing w:line="276" w:lineRule="auto"/>
              <w:rPr>
                <w:rFonts w:ascii="Times New Roman" w:hAnsi="Times New Roman" w:cs="Times New Roman"/>
                <w:bCs/>
                <w:sz w:val="20"/>
                <w:szCs w:val="20"/>
              </w:rPr>
            </w:pPr>
            <w:r w:rsidRPr="005E097D">
              <w:rPr>
                <w:rFonts w:ascii="Times New Roman" w:hAnsi="Times New Roman" w:cs="Times New Roman"/>
                <w:sz w:val="20"/>
                <w:szCs w:val="20"/>
              </w:rPr>
              <w:t xml:space="preserve">The proceedings were initiated against </w:t>
            </w:r>
            <w:r w:rsidR="00737F50" w:rsidRPr="005E097D">
              <w:rPr>
                <w:rFonts w:ascii="Times New Roman" w:hAnsi="Times New Roman" w:cs="Times New Roman"/>
                <w:bCs/>
                <w:sz w:val="20"/>
                <w:szCs w:val="20"/>
              </w:rPr>
              <w:t xml:space="preserve">Crescent Jute Products Limited  </w:t>
            </w:r>
          </w:p>
          <w:p w:rsidR="000E41DC" w:rsidRPr="005E097D" w:rsidRDefault="006C63C9" w:rsidP="00DF01C5">
            <w:pPr>
              <w:jc w:val="both"/>
              <w:rPr>
                <w:rFonts w:ascii="Times New Roman" w:hAnsi="Times New Roman" w:cs="Times New Roman"/>
                <w:sz w:val="20"/>
                <w:szCs w:val="20"/>
              </w:rPr>
            </w:pPr>
            <w:r w:rsidRPr="005E097D">
              <w:rPr>
                <w:rFonts w:ascii="Times New Roman" w:hAnsi="Times New Roman" w:cs="Times New Roman"/>
                <w:sz w:val="20"/>
                <w:szCs w:val="20"/>
              </w:rPr>
              <w:t>and its directors.</w:t>
            </w:r>
          </w:p>
          <w:p w:rsidR="00292559" w:rsidRPr="005E097D" w:rsidRDefault="00292559" w:rsidP="00DF01C5">
            <w:pPr>
              <w:jc w:val="both"/>
              <w:rPr>
                <w:rFonts w:ascii="Times New Roman" w:hAnsi="Times New Roman" w:cs="Times New Roman"/>
                <w:sz w:val="20"/>
                <w:szCs w:val="20"/>
              </w:rPr>
            </w:pPr>
          </w:p>
        </w:tc>
      </w:tr>
      <w:tr w:rsidR="000E41DC" w:rsidRPr="005E097D" w:rsidTr="006C63C9">
        <w:trPr>
          <w:trHeight w:val="245"/>
        </w:trPr>
        <w:tc>
          <w:tcPr>
            <w:tcW w:w="2605" w:type="dxa"/>
          </w:tcPr>
          <w:p w:rsidR="000E41DC" w:rsidRPr="005E097D" w:rsidRDefault="000E41DC" w:rsidP="00D60C49">
            <w:pPr>
              <w:pStyle w:val="NoSpacing"/>
              <w:numPr>
                <w:ilvl w:val="0"/>
                <w:numId w:val="41"/>
              </w:numPr>
              <w:rPr>
                <w:rFonts w:ascii="Times New Roman" w:hAnsi="Times New Roman" w:cs="Times New Roman"/>
                <w:sz w:val="20"/>
                <w:szCs w:val="20"/>
              </w:rPr>
            </w:pPr>
            <w:r w:rsidRPr="005E097D">
              <w:rPr>
                <w:rFonts w:ascii="Times New Roman" w:hAnsi="Times New Roman" w:cs="Times New Roman"/>
                <w:sz w:val="20"/>
                <w:szCs w:val="20"/>
              </w:rPr>
              <w:t>Nature</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of</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Offence</w:t>
            </w:r>
          </w:p>
          <w:p w:rsidR="000E41DC" w:rsidRPr="005E097D" w:rsidRDefault="000E41DC" w:rsidP="00D60C49">
            <w:pPr>
              <w:rPr>
                <w:rFonts w:ascii="Times New Roman" w:hAnsi="Times New Roman" w:cs="Times New Roman"/>
                <w:sz w:val="20"/>
                <w:szCs w:val="20"/>
              </w:rPr>
            </w:pPr>
          </w:p>
        </w:tc>
        <w:tc>
          <w:tcPr>
            <w:tcW w:w="7110" w:type="dxa"/>
          </w:tcPr>
          <w:p w:rsidR="00292559" w:rsidRPr="005E097D" w:rsidRDefault="00737F50" w:rsidP="00756682">
            <w:pPr>
              <w:pStyle w:val="BodyText"/>
              <w:spacing w:after="0"/>
              <w:rPr>
                <w:rFonts w:ascii="Times New Roman" w:hAnsi="Times New Roman" w:cs="Times New Roman"/>
                <w:bCs/>
                <w:sz w:val="20"/>
                <w:szCs w:val="20"/>
              </w:rPr>
            </w:pPr>
            <w:r w:rsidRPr="005E097D">
              <w:rPr>
                <w:rFonts w:ascii="Times New Roman" w:hAnsi="Times New Roman" w:cs="Times New Roman"/>
                <w:bCs/>
                <w:sz w:val="20"/>
                <w:szCs w:val="20"/>
              </w:rPr>
              <w:t xml:space="preserve">Under sub-regulation (1) of regulation 6 and sub-regulation (1) of regulation </w:t>
            </w:r>
            <w:r w:rsidR="00D12900" w:rsidRPr="005E097D">
              <w:rPr>
                <w:rFonts w:ascii="Times New Roman" w:hAnsi="Times New Roman" w:cs="Times New Roman"/>
                <w:bCs/>
                <w:sz w:val="20"/>
                <w:szCs w:val="20"/>
              </w:rPr>
              <w:t>27 of the Listed Companies (Code of Corporate Governance) Regulations, 2019 read with regulation 37 thereof and Section 512 of the Companies Act, 2017.</w:t>
            </w:r>
          </w:p>
        </w:tc>
      </w:tr>
      <w:tr w:rsidR="000E41DC" w:rsidRPr="005E097D" w:rsidTr="00ED0C79">
        <w:tc>
          <w:tcPr>
            <w:tcW w:w="2605" w:type="dxa"/>
            <w:shd w:val="clear" w:color="auto" w:fill="auto"/>
          </w:tcPr>
          <w:p w:rsidR="00CC3C9B" w:rsidRPr="005E097D" w:rsidRDefault="00CC3C9B" w:rsidP="00D60C49">
            <w:pPr>
              <w:pStyle w:val="NoSpacing"/>
              <w:numPr>
                <w:ilvl w:val="0"/>
                <w:numId w:val="41"/>
              </w:numPr>
              <w:rPr>
                <w:rFonts w:ascii="Times New Roman" w:hAnsi="Times New Roman" w:cs="Times New Roman"/>
                <w:sz w:val="20"/>
                <w:szCs w:val="20"/>
              </w:rPr>
            </w:pPr>
            <w:r w:rsidRPr="005E097D">
              <w:rPr>
                <w:rFonts w:ascii="Times New Roman" w:hAnsi="Times New Roman" w:cs="Times New Roman"/>
                <w:sz w:val="20"/>
                <w:szCs w:val="20"/>
              </w:rPr>
              <w:t>Action</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Taken</w:t>
            </w:r>
          </w:p>
          <w:p w:rsidR="000E41DC" w:rsidRPr="005E097D" w:rsidRDefault="000E41DC" w:rsidP="00D60C49">
            <w:pPr>
              <w:rPr>
                <w:rFonts w:ascii="Times New Roman" w:hAnsi="Times New Roman" w:cs="Times New Roman"/>
                <w:sz w:val="20"/>
                <w:szCs w:val="20"/>
              </w:rPr>
            </w:pPr>
          </w:p>
        </w:tc>
        <w:tc>
          <w:tcPr>
            <w:tcW w:w="7110" w:type="dxa"/>
          </w:tcPr>
          <w:p w:rsidR="00977F7F" w:rsidRPr="005E097D" w:rsidRDefault="00EC42F8" w:rsidP="00977F7F">
            <w:pPr>
              <w:pStyle w:val="Bodytext20"/>
              <w:shd w:val="clear" w:color="auto" w:fill="auto"/>
              <w:tabs>
                <w:tab w:val="left" w:pos="771"/>
              </w:tabs>
              <w:spacing w:before="0" w:after="0" w:line="259" w:lineRule="exact"/>
              <w:rPr>
                <w:rFonts w:ascii="Times New Roman" w:hAnsi="Times New Roman" w:cs="Times New Roman"/>
                <w:sz w:val="20"/>
                <w:szCs w:val="20"/>
              </w:rPr>
            </w:pPr>
            <w:r w:rsidRPr="005E097D">
              <w:rPr>
                <w:rFonts w:ascii="Times New Roman" w:hAnsi="Times New Roman" w:cs="Times New Roman"/>
                <w:sz w:val="20"/>
                <w:szCs w:val="20"/>
              </w:rPr>
              <w:t>Key findings were reported in following manner:</w:t>
            </w:r>
          </w:p>
          <w:p w:rsidR="00977F7F" w:rsidRPr="005E097D" w:rsidRDefault="00977F7F"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D12900" w:rsidRPr="005E097D" w:rsidRDefault="00D12900" w:rsidP="0009649C">
            <w:pPr>
              <w:spacing w:after="71" w:line="276" w:lineRule="auto"/>
              <w:jc w:val="both"/>
              <w:rPr>
                <w:rFonts w:ascii="Times New Roman" w:hAnsi="Times New Roman" w:cs="Times New Roman"/>
                <w:sz w:val="20"/>
                <w:szCs w:val="20"/>
              </w:rPr>
            </w:pPr>
            <w:r w:rsidRPr="005E097D">
              <w:rPr>
                <w:rFonts w:ascii="Times New Roman" w:hAnsi="Times New Roman" w:cs="Times New Roman"/>
                <w:sz w:val="20"/>
                <w:szCs w:val="20"/>
              </w:rPr>
              <w:t xml:space="preserve">I have gone through the facts of the case, submissions both in writing and oral made during the hearings and observed that the requirements of sub-regulation (1) of regulation 6 of the CCG Regulations are explicit requiring every listed company to have at least two </w:t>
            </w:r>
            <w:r w:rsidRPr="005E097D">
              <w:rPr>
                <w:rFonts w:ascii="Times New Roman" w:hAnsi="Times New Roman" w:cs="Times New Roman"/>
                <w:noProof/>
                <w:sz w:val="20"/>
                <w:szCs w:val="20"/>
              </w:rPr>
              <w:t xml:space="preserve">independent </w:t>
            </w:r>
            <w:r w:rsidRPr="005E097D">
              <w:rPr>
                <w:rFonts w:ascii="Times New Roman" w:hAnsi="Times New Roman" w:cs="Times New Roman"/>
                <w:sz w:val="20"/>
                <w:szCs w:val="20"/>
              </w:rPr>
              <w:t>directors. Similarly, the Respondents, under regulation 27 of the CCG Regulations were required to appoint at least one independent director, including chairman, on the Boards Audit Committee. However</w:t>
            </w:r>
            <w:r w:rsidR="00FA6FD2" w:rsidRPr="005E097D">
              <w:rPr>
                <w:rFonts w:ascii="Times New Roman" w:hAnsi="Times New Roman" w:cs="Times New Roman"/>
                <w:sz w:val="20"/>
                <w:szCs w:val="20"/>
              </w:rPr>
              <w:t>,</w:t>
            </w:r>
            <w:r w:rsidRPr="005E097D">
              <w:rPr>
                <w:rFonts w:ascii="Times New Roman" w:hAnsi="Times New Roman" w:cs="Times New Roman"/>
                <w:sz w:val="20"/>
                <w:szCs w:val="20"/>
              </w:rPr>
              <w:t xml:space="preserve"> the Respondents failed to elect at least</w:t>
            </w:r>
            <w:r w:rsidRPr="005E097D">
              <w:rPr>
                <w:rFonts w:ascii="Times New Roman" w:hAnsi="Times New Roman" w:cs="Times New Roman"/>
                <w:sz w:val="20"/>
                <w:szCs w:val="20"/>
                <w:vertAlign w:val="superscript"/>
              </w:rPr>
              <w:t xml:space="preserve"> </w:t>
            </w:r>
            <w:r w:rsidRPr="005E097D">
              <w:rPr>
                <w:rFonts w:ascii="Times New Roman" w:hAnsi="Times New Roman" w:cs="Times New Roman"/>
                <w:sz w:val="20"/>
                <w:szCs w:val="20"/>
              </w:rPr>
              <w:t>two independent directors in the election held on March 24, 2020. Subsequent to the SCN, the Respondents have appointed one independent director namely Mr. **** on the Board. Also Mr. **** has been appointed as chairman of audit committee. The Respondents have acknowledged default with the requirements of regulation 6 of the CCG Regulations by their failure to appoint second independent director in addition to Mr.</w:t>
            </w:r>
            <w:r w:rsidR="00FA6FD2" w:rsidRPr="005E097D">
              <w:rPr>
                <w:rFonts w:ascii="Times New Roman" w:hAnsi="Times New Roman" w:cs="Times New Roman"/>
                <w:sz w:val="20"/>
                <w:szCs w:val="20"/>
              </w:rPr>
              <w:t>****.</w:t>
            </w:r>
          </w:p>
          <w:p w:rsidR="00D12900" w:rsidRPr="005E097D" w:rsidRDefault="00D12900" w:rsidP="00D12900">
            <w:pPr>
              <w:spacing w:after="71" w:line="276" w:lineRule="auto"/>
              <w:rPr>
                <w:rFonts w:ascii="Times New Roman" w:hAnsi="Times New Roman" w:cs="Times New Roman"/>
                <w:sz w:val="20"/>
                <w:szCs w:val="20"/>
              </w:rPr>
            </w:pPr>
          </w:p>
          <w:p w:rsidR="00E17FDB" w:rsidRPr="005E097D" w:rsidRDefault="00D12900" w:rsidP="0009649C">
            <w:pPr>
              <w:spacing w:after="351" w:line="276" w:lineRule="auto"/>
              <w:jc w:val="both"/>
              <w:rPr>
                <w:rFonts w:ascii="Times New Roman" w:hAnsi="Times New Roman" w:cs="Times New Roman"/>
                <w:sz w:val="20"/>
                <w:szCs w:val="20"/>
              </w:rPr>
            </w:pPr>
            <w:r w:rsidRPr="005E097D">
              <w:rPr>
                <w:rFonts w:ascii="Times New Roman" w:hAnsi="Times New Roman" w:cs="Times New Roman"/>
                <w:sz w:val="20"/>
                <w:szCs w:val="20"/>
              </w:rPr>
              <w:t xml:space="preserve">From the </w:t>
            </w:r>
            <w:r w:rsidR="00FA6FD2" w:rsidRPr="005E097D">
              <w:rPr>
                <w:rFonts w:ascii="Times New Roman" w:hAnsi="Times New Roman" w:cs="Times New Roman"/>
                <w:sz w:val="20"/>
                <w:szCs w:val="20"/>
              </w:rPr>
              <w:t>a</w:t>
            </w:r>
            <w:r w:rsidRPr="005E097D">
              <w:rPr>
                <w:rFonts w:ascii="Times New Roman" w:hAnsi="Times New Roman" w:cs="Times New Roman"/>
                <w:sz w:val="20"/>
                <w:szCs w:val="20"/>
              </w:rPr>
              <w:t xml:space="preserve">bove discussion and after careful consideration of all the facts of the case, I am </w:t>
            </w:r>
            <w:r w:rsidR="00FA6FD2" w:rsidRPr="005E097D">
              <w:rPr>
                <w:rFonts w:ascii="Times New Roman" w:hAnsi="Times New Roman" w:cs="Times New Roman"/>
                <w:sz w:val="20"/>
                <w:szCs w:val="20"/>
              </w:rPr>
              <w:t>of</w:t>
            </w:r>
            <w:r w:rsidRPr="005E097D">
              <w:rPr>
                <w:rFonts w:ascii="Times New Roman" w:hAnsi="Times New Roman" w:cs="Times New Roman"/>
                <w:sz w:val="20"/>
                <w:szCs w:val="20"/>
              </w:rPr>
              <w:t xml:space="preserve"> the view that the Respondents have failed to appoint requisite number </w:t>
            </w:r>
            <w:r w:rsidR="00FA6FD2" w:rsidRPr="005E097D">
              <w:rPr>
                <w:rFonts w:ascii="Times New Roman" w:hAnsi="Times New Roman" w:cs="Times New Roman"/>
                <w:sz w:val="20"/>
                <w:szCs w:val="20"/>
              </w:rPr>
              <w:t>of</w:t>
            </w:r>
            <w:r w:rsidRPr="005E097D">
              <w:rPr>
                <w:rFonts w:ascii="Times New Roman" w:hAnsi="Times New Roman" w:cs="Times New Roman"/>
                <w:sz w:val="20"/>
                <w:szCs w:val="20"/>
              </w:rPr>
              <w:t xml:space="preserve"> independent directors, thereby contravened the provisions of regulation 6 of the Regulations. The Respondents are, therefore, liable to be penalized under regulation 3</w:t>
            </w:r>
            <w:r w:rsidR="00FA6FD2" w:rsidRPr="005E097D">
              <w:rPr>
                <w:rFonts w:ascii="Times New Roman" w:hAnsi="Times New Roman" w:cs="Times New Roman"/>
                <w:sz w:val="20"/>
                <w:szCs w:val="20"/>
              </w:rPr>
              <w:t>7</w:t>
            </w:r>
            <w:r w:rsidRPr="005E097D">
              <w:rPr>
                <w:rFonts w:ascii="Times New Roman" w:hAnsi="Times New Roman" w:cs="Times New Roman"/>
                <w:sz w:val="20"/>
                <w:szCs w:val="20"/>
              </w:rPr>
              <w:t xml:space="preserve"> of the CCG Regulations read with Section 169 of Act. I hereby impos</w:t>
            </w:r>
            <w:r w:rsidR="00FA6FD2" w:rsidRPr="005E097D">
              <w:rPr>
                <w:rFonts w:ascii="Times New Roman" w:hAnsi="Times New Roman" w:cs="Times New Roman"/>
                <w:sz w:val="20"/>
                <w:szCs w:val="20"/>
              </w:rPr>
              <w:t>e</w:t>
            </w:r>
            <w:r w:rsidRPr="005E097D">
              <w:rPr>
                <w:rFonts w:ascii="Times New Roman" w:hAnsi="Times New Roman" w:cs="Times New Roman"/>
                <w:sz w:val="20"/>
                <w:szCs w:val="20"/>
              </w:rPr>
              <w:t xml:space="preserve"> cumulative penalt</w:t>
            </w:r>
            <w:r w:rsidR="00FA6FD2" w:rsidRPr="005E097D">
              <w:rPr>
                <w:rFonts w:ascii="Times New Roman" w:hAnsi="Times New Roman" w:cs="Times New Roman"/>
                <w:sz w:val="20"/>
                <w:szCs w:val="20"/>
              </w:rPr>
              <w:t>y</w:t>
            </w:r>
            <w:r w:rsidRPr="005E097D">
              <w:rPr>
                <w:rFonts w:ascii="Times New Roman" w:hAnsi="Times New Roman" w:cs="Times New Roman"/>
                <w:sz w:val="20"/>
                <w:szCs w:val="20"/>
              </w:rPr>
              <w:t xml:space="preserve"> of Rupees fifty thousand (Rs. 50,000 only) on the Company. Further, remaining </w:t>
            </w:r>
            <w:r w:rsidRPr="005E097D">
              <w:rPr>
                <w:rFonts w:ascii="Times New Roman" w:hAnsi="Times New Roman" w:cs="Times New Roman"/>
                <w:sz w:val="20"/>
                <w:szCs w:val="20"/>
              </w:rPr>
              <w:lastRenderedPageBreak/>
              <w:t>Respondents are advised to ensure compliance of rel</w:t>
            </w:r>
            <w:r w:rsidR="00FA6FD2" w:rsidRPr="005E097D">
              <w:rPr>
                <w:rFonts w:ascii="Times New Roman" w:hAnsi="Times New Roman" w:cs="Times New Roman"/>
                <w:sz w:val="20"/>
                <w:szCs w:val="20"/>
              </w:rPr>
              <w:t>e</w:t>
            </w:r>
            <w:r w:rsidRPr="005E097D">
              <w:rPr>
                <w:rFonts w:ascii="Times New Roman" w:hAnsi="Times New Roman" w:cs="Times New Roman"/>
                <w:sz w:val="20"/>
                <w:szCs w:val="20"/>
              </w:rPr>
              <w:t xml:space="preserve">vant law in letter </w:t>
            </w:r>
            <w:r w:rsidR="00E86759">
              <w:rPr>
                <w:rFonts w:ascii="Times New Roman" w:hAnsi="Times New Roman" w:cs="Times New Roman"/>
                <w:sz w:val="20"/>
                <w:szCs w:val="20"/>
              </w:rPr>
              <w:t>and</w:t>
            </w:r>
            <w:r w:rsidR="00E86759" w:rsidRPr="005E097D">
              <w:rPr>
                <w:rFonts w:ascii="Times New Roman" w:hAnsi="Times New Roman" w:cs="Times New Roman"/>
                <w:sz w:val="20"/>
                <w:szCs w:val="20"/>
              </w:rPr>
              <w:t xml:space="preserve"> </w:t>
            </w:r>
            <w:r w:rsidRPr="005E097D">
              <w:rPr>
                <w:rFonts w:ascii="Times New Roman" w:hAnsi="Times New Roman" w:cs="Times New Roman"/>
                <w:sz w:val="20"/>
                <w:szCs w:val="20"/>
              </w:rPr>
              <w:t>spirit in future.</w:t>
            </w:r>
          </w:p>
          <w:p w:rsidR="009365B1" w:rsidRDefault="00977F7F" w:rsidP="00977F7F">
            <w:pPr>
              <w:spacing w:after="3" w:line="276" w:lineRule="auto"/>
              <w:ind w:right="21"/>
              <w:jc w:val="both"/>
              <w:rPr>
                <w:rFonts w:ascii="Times New Roman" w:hAnsi="Times New Roman" w:cs="Times New Roman"/>
                <w:sz w:val="20"/>
                <w:szCs w:val="20"/>
              </w:rPr>
            </w:pPr>
            <w:r w:rsidRPr="005E097D">
              <w:rPr>
                <w:rFonts w:ascii="Times New Roman" w:hAnsi="Times New Roman" w:cs="Times New Roman"/>
                <w:sz w:val="20"/>
                <w:szCs w:val="20"/>
              </w:rPr>
              <w:t>Nothing in this Order may be deemed to prejudice the operation of any provision of the Act providing for imposition of penalties in respect of any default, omission or violation of the Act.</w:t>
            </w:r>
          </w:p>
          <w:p w:rsidR="004B1FD9" w:rsidRPr="005E097D" w:rsidRDefault="004B1FD9" w:rsidP="00977F7F">
            <w:pPr>
              <w:spacing w:after="3" w:line="276" w:lineRule="auto"/>
              <w:ind w:right="21"/>
              <w:jc w:val="both"/>
              <w:rPr>
                <w:rFonts w:ascii="Times New Roman" w:hAnsi="Times New Roman" w:cs="Times New Roman"/>
                <w:sz w:val="20"/>
                <w:szCs w:val="20"/>
              </w:rPr>
            </w:pPr>
          </w:p>
        </w:tc>
      </w:tr>
      <w:tr w:rsidR="000E41DC" w:rsidRPr="005E097D" w:rsidTr="00A874F0">
        <w:tc>
          <w:tcPr>
            <w:tcW w:w="2605" w:type="dxa"/>
            <w:shd w:val="clear" w:color="auto" w:fill="auto"/>
          </w:tcPr>
          <w:p w:rsidR="00CC3C9B" w:rsidRPr="005E097D" w:rsidRDefault="00CC3C9B" w:rsidP="00D60C49">
            <w:pPr>
              <w:pStyle w:val="NoSpacing"/>
              <w:numPr>
                <w:ilvl w:val="0"/>
                <w:numId w:val="41"/>
              </w:numPr>
              <w:rPr>
                <w:rFonts w:ascii="Times New Roman" w:hAnsi="Times New Roman" w:cs="Times New Roman"/>
                <w:sz w:val="20"/>
                <w:szCs w:val="20"/>
              </w:rPr>
            </w:pPr>
            <w:r w:rsidRPr="005E097D">
              <w:rPr>
                <w:rFonts w:ascii="Times New Roman" w:hAnsi="Times New Roman" w:cs="Times New Roman"/>
                <w:sz w:val="20"/>
                <w:szCs w:val="20"/>
              </w:rPr>
              <w:lastRenderedPageBreak/>
              <w:t>Penalty</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Imposed</w:t>
            </w:r>
          </w:p>
          <w:p w:rsidR="000E41DC" w:rsidRPr="005E097D" w:rsidRDefault="000E41DC" w:rsidP="00D60C49">
            <w:pPr>
              <w:rPr>
                <w:rFonts w:ascii="Times New Roman" w:hAnsi="Times New Roman" w:cs="Times New Roman"/>
                <w:sz w:val="20"/>
                <w:szCs w:val="20"/>
              </w:rPr>
            </w:pPr>
          </w:p>
        </w:tc>
        <w:tc>
          <w:tcPr>
            <w:tcW w:w="7110" w:type="dxa"/>
          </w:tcPr>
          <w:p w:rsidR="00F92A04" w:rsidRPr="005E097D" w:rsidRDefault="00F92A04" w:rsidP="00F92A04">
            <w:pPr>
              <w:pStyle w:val="Default"/>
              <w:jc w:val="both"/>
              <w:rPr>
                <w:rFonts w:ascii="Times New Roman" w:hAnsi="Times New Roman" w:cs="Times New Roman"/>
                <w:sz w:val="20"/>
                <w:szCs w:val="20"/>
              </w:rPr>
            </w:pPr>
            <w:r w:rsidRPr="005E097D">
              <w:rPr>
                <w:rFonts w:ascii="Times New Roman" w:hAnsi="Times New Roman" w:cs="Times New Roman"/>
                <w:sz w:val="20"/>
                <w:szCs w:val="20"/>
              </w:rPr>
              <w:t xml:space="preserve">A Penalty of Rs. </w:t>
            </w:r>
            <w:r w:rsidR="00FA6FD2" w:rsidRPr="005E097D">
              <w:rPr>
                <w:rFonts w:ascii="Times New Roman" w:hAnsi="Times New Roman" w:cs="Times New Roman"/>
                <w:sz w:val="20"/>
                <w:szCs w:val="20"/>
              </w:rPr>
              <w:t>50</w:t>
            </w:r>
            <w:r w:rsidRPr="005E097D">
              <w:rPr>
                <w:rFonts w:ascii="Times New Roman" w:hAnsi="Times New Roman" w:cs="Times New Roman"/>
                <w:sz w:val="20"/>
                <w:szCs w:val="20"/>
              </w:rPr>
              <w:t>,</w:t>
            </w:r>
            <w:r w:rsidR="006C63C9" w:rsidRPr="005E097D">
              <w:rPr>
                <w:rFonts w:ascii="Times New Roman" w:hAnsi="Times New Roman" w:cs="Times New Roman"/>
                <w:sz w:val="20"/>
                <w:szCs w:val="20"/>
              </w:rPr>
              <w:t>000</w:t>
            </w:r>
            <w:r w:rsidRPr="005E097D">
              <w:rPr>
                <w:rFonts w:ascii="Times New Roman" w:hAnsi="Times New Roman" w:cs="Times New Roman"/>
                <w:sz w:val="20"/>
                <w:szCs w:val="20"/>
              </w:rPr>
              <w:t xml:space="preserve">/- (Rupees </w:t>
            </w:r>
            <w:r w:rsidR="00FA6FD2" w:rsidRPr="005E097D">
              <w:rPr>
                <w:rFonts w:ascii="Times New Roman" w:hAnsi="Times New Roman" w:cs="Times New Roman"/>
                <w:sz w:val="20"/>
                <w:szCs w:val="20"/>
              </w:rPr>
              <w:t>F</w:t>
            </w:r>
            <w:r w:rsidR="006C63C9" w:rsidRPr="005E097D">
              <w:rPr>
                <w:rFonts w:ascii="Times New Roman" w:hAnsi="Times New Roman" w:cs="Times New Roman"/>
                <w:sz w:val="20"/>
                <w:szCs w:val="20"/>
              </w:rPr>
              <w:t>i</w:t>
            </w:r>
            <w:r w:rsidR="00FA6FD2" w:rsidRPr="005E097D">
              <w:rPr>
                <w:rFonts w:ascii="Times New Roman" w:hAnsi="Times New Roman" w:cs="Times New Roman"/>
                <w:sz w:val="20"/>
                <w:szCs w:val="20"/>
              </w:rPr>
              <w:t>fty</w:t>
            </w:r>
            <w:r w:rsidRPr="005E097D">
              <w:rPr>
                <w:rFonts w:ascii="Times New Roman" w:hAnsi="Times New Roman" w:cs="Times New Roman"/>
                <w:sz w:val="20"/>
                <w:szCs w:val="20"/>
              </w:rPr>
              <w:t xml:space="preserve"> thousand only) was imposed on the </w:t>
            </w:r>
            <w:r w:rsidR="006C63C9" w:rsidRPr="005E097D">
              <w:rPr>
                <w:rFonts w:ascii="Times New Roman" w:hAnsi="Times New Roman" w:cs="Times New Roman"/>
                <w:sz w:val="20"/>
                <w:szCs w:val="20"/>
              </w:rPr>
              <w:t>Company.</w:t>
            </w:r>
          </w:p>
          <w:p w:rsidR="000E41DC" w:rsidRPr="005E097D" w:rsidRDefault="000E41DC" w:rsidP="00BB76F5">
            <w:pPr>
              <w:jc w:val="both"/>
              <w:rPr>
                <w:rFonts w:ascii="Times New Roman" w:hAnsi="Times New Roman" w:cs="Times New Roman"/>
                <w:sz w:val="20"/>
                <w:szCs w:val="20"/>
              </w:rPr>
            </w:pPr>
          </w:p>
        </w:tc>
      </w:tr>
      <w:tr w:rsidR="000E41DC" w:rsidRPr="005E097D" w:rsidTr="00A874F0">
        <w:tc>
          <w:tcPr>
            <w:tcW w:w="2605" w:type="dxa"/>
            <w:shd w:val="clear" w:color="auto" w:fill="auto"/>
          </w:tcPr>
          <w:p w:rsidR="000E41DC" w:rsidRPr="005E097D" w:rsidRDefault="00CC3C9B" w:rsidP="00D60C49">
            <w:pPr>
              <w:pStyle w:val="ListParagraph"/>
              <w:numPr>
                <w:ilvl w:val="0"/>
                <w:numId w:val="41"/>
              </w:numPr>
              <w:rPr>
                <w:rFonts w:ascii="Times New Roman" w:hAnsi="Times New Roman" w:cs="Times New Roman"/>
                <w:sz w:val="20"/>
                <w:szCs w:val="20"/>
              </w:rPr>
            </w:pPr>
            <w:r w:rsidRPr="005E097D">
              <w:rPr>
                <w:rFonts w:ascii="Times New Roman" w:hAnsi="Times New Roman" w:cs="Times New Roman"/>
                <w:sz w:val="20"/>
                <w:szCs w:val="20"/>
              </w:rPr>
              <w:t>Current</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Status</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of</w:t>
            </w:r>
            <w:r w:rsidR="00DF01C5" w:rsidRPr="005E097D">
              <w:rPr>
                <w:rFonts w:ascii="Times New Roman" w:hAnsi="Times New Roman" w:cs="Times New Roman"/>
                <w:sz w:val="20"/>
                <w:szCs w:val="20"/>
              </w:rPr>
              <w:t xml:space="preserve"> </w:t>
            </w:r>
            <w:r w:rsidRPr="005E097D">
              <w:rPr>
                <w:rFonts w:ascii="Times New Roman" w:hAnsi="Times New Roman" w:cs="Times New Roman"/>
                <w:sz w:val="20"/>
                <w:szCs w:val="20"/>
              </w:rPr>
              <w:t>Order</w:t>
            </w:r>
          </w:p>
        </w:tc>
        <w:tc>
          <w:tcPr>
            <w:tcW w:w="7110" w:type="dxa"/>
          </w:tcPr>
          <w:p w:rsidR="000E41DC" w:rsidRPr="005E097D" w:rsidRDefault="000C5FC5" w:rsidP="00B96DEA">
            <w:pPr>
              <w:jc w:val="both"/>
              <w:rPr>
                <w:rFonts w:ascii="Times New Roman" w:hAnsi="Times New Roman" w:cs="Times New Roman"/>
                <w:sz w:val="20"/>
                <w:szCs w:val="20"/>
              </w:rPr>
            </w:pPr>
            <w:r w:rsidRPr="005E097D">
              <w:rPr>
                <w:rFonts w:ascii="Times New Roman" w:hAnsi="Times New Roman" w:cs="Times New Roman"/>
                <w:sz w:val="20"/>
                <w:szCs w:val="20"/>
              </w:rPr>
              <w:t xml:space="preserve">No Appeal has been filed by the </w:t>
            </w:r>
            <w:r w:rsidR="00FA6FD2" w:rsidRPr="005E097D">
              <w:rPr>
                <w:rFonts w:ascii="Times New Roman" w:hAnsi="Times New Roman" w:cs="Times New Roman"/>
                <w:sz w:val="20"/>
                <w:szCs w:val="20"/>
              </w:rPr>
              <w:t>R</w:t>
            </w:r>
            <w:r w:rsidRPr="005E097D">
              <w:rPr>
                <w:rFonts w:ascii="Times New Roman" w:hAnsi="Times New Roman" w:cs="Times New Roman"/>
                <w:sz w:val="20"/>
                <w:szCs w:val="20"/>
              </w:rPr>
              <w:t>espondents.</w:t>
            </w:r>
          </w:p>
        </w:tc>
      </w:tr>
    </w:tbl>
    <w:p w:rsidR="000E41DC" w:rsidRPr="00292559" w:rsidRDefault="000E41DC" w:rsidP="00B96DEA">
      <w:pPr>
        <w:ind w:firstLine="720"/>
        <w:jc w:val="both"/>
        <w:rPr>
          <w:rFonts w:ascii="Times New Roman" w:hAnsi="Times New Roman" w:cs="Times New Roman"/>
          <w:sz w:val="20"/>
          <w:szCs w:val="20"/>
        </w:rPr>
      </w:pPr>
    </w:p>
    <w:p w:rsidR="007B3324" w:rsidRPr="00292559" w:rsidRDefault="007B3324" w:rsidP="00686444">
      <w:pPr>
        <w:pStyle w:val="Default"/>
        <w:jc w:val="both"/>
        <w:rPr>
          <w:rFonts w:ascii="Times New Roman" w:hAnsi="Times New Roman" w:cs="Times New Roman"/>
          <w:b/>
          <w:bCs/>
          <w:color w:val="auto"/>
          <w:sz w:val="20"/>
          <w:szCs w:val="20"/>
        </w:rPr>
      </w:pPr>
    </w:p>
    <w:sectPr w:rsidR="007B3324" w:rsidRPr="00292559"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5BA" w:rsidRDefault="005F05BA" w:rsidP="009F3AF3">
      <w:r>
        <w:separator/>
      </w:r>
    </w:p>
  </w:endnote>
  <w:endnote w:type="continuationSeparator" w:id="0">
    <w:p w:rsidR="005F05BA" w:rsidRDefault="005F05BA"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5BA" w:rsidRDefault="005F05BA" w:rsidP="009F3AF3">
      <w:r>
        <w:separator/>
      </w:r>
    </w:p>
  </w:footnote>
  <w:footnote w:type="continuationSeparator" w:id="0">
    <w:p w:rsidR="005F05BA" w:rsidRDefault="005F05BA"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5F05BA"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4" w:name="_Hlk118279826"/>
                          <w:bookmarkStart w:id="5" w:name="_Hlk118279827"/>
                          <w:r>
                            <w:rPr>
                              <w:rFonts w:ascii="Times New Roman" w:hAnsi="Times New Roman" w:cs="Times New Roman"/>
                              <w:b/>
                              <w:color w:val="116C65"/>
                            </w:rPr>
                            <w:t xml:space="preserve">  Adjudication Division</w:t>
                          </w:r>
                          <w:bookmarkEnd w:id="4"/>
                          <w:bookmarkEnd w:id="5"/>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4" w:name="_Hlk118279826"/>
                    <w:bookmarkStart w:id="15" w:name="_Hlk118279827"/>
                    <w:r>
                      <w:rPr>
                        <w:rFonts w:ascii="Times New Roman" w:hAnsi="Times New Roman" w:cs="Times New Roman"/>
                        <w:b/>
                        <w:color w:val="116C65"/>
                      </w:rPr>
                      <w:t xml:space="preserve">  Adjudication Division</w:t>
                    </w:r>
                    <w:bookmarkEnd w:id="14"/>
                    <w:bookmarkEnd w:id="15"/>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6" w:name="_Hlk118279845"/>
                          <w:bookmarkStart w:id="7" w:name="_Hlk118279846"/>
                          <w:r>
                            <w:rPr>
                              <w:rFonts w:ascii="Times New Roman" w:hAnsi="Times New Roman" w:cs="Times New Roman"/>
                              <w:b/>
                              <w:color w:val="116C65"/>
                            </w:rPr>
                            <w:t>Adjudication Department</w:t>
                          </w:r>
                          <w:bookmarkEnd w:id="6"/>
                          <w:bookmarkEnd w:id="7"/>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8" w:name="_Hlk118279845"/>
                    <w:bookmarkStart w:id="19" w:name="_Hlk118279846"/>
                    <w:r>
                      <w:rPr>
                        <w:rFonts w:ascii="Times New Roman" w:hAnsi="Times New Roman" w:cs="Times New Roman"/>
                        <w:b/>
                        <w:color w:val="116C65"/>
                      </w:rPr>
                      <w:t>Adjudication Department</w:t>
                    </w:r>
                    <w:bookmarkEnd w:id="18"/>
                    <w:bookmarkEnd w:id="19"/>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8" w:name="_Hlk118279795"/>
                          <w:bookmarkStart w:id="9" w:name="_Hlk118279796"/>
                          <w:r>
                            <w:rPr>
                              <w:rFonts w:ascii="Times New Roman" w:hAnsi="Times New Roman" w:cs="Times New Roman"/>
                              <w:b/>
                              <w:color w:val="116C65"/>
                              <w:sz w:val="34"/>
                            </w:rPr>
                            <w:t xml:space="preserve">     Securities and Exchange Commission of Pakistan</w:t>
                          </w:r>
                          <w:bookmarkEnd w:id="8"/>
                          <w:bookmarkEnd w:id="9"/>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22" w:name="_Hlk118279795"/>
                    <w:bookmarkStart w:id="23" w:name="_Hlk118279796"/>
                    <w:r>
                      <w:rPr>
                        <w:rFonts w:ascii="Times New Roman" w:hAnsi="Times New Roman" w:cs="Times New Roman"/>
                        <w:b/>
                        <w:color w:val="116C65"/>
                        <w:sz w:val="34"/>
                      </w:rPr>
                      <w:t xml:space="preserve">     Securities and Exchange Commission of Pakistan</w:t>
                    </w:r>
                    <w:bookmarkEnd w:id="22"/>
                    <w:bookmarkEnd w:id="23"/>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5"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38522D"/>
    <w:multiLevelType w:val="hybridMultilevel"/>
    <w:tmpl w:val="C39496EE"/>
    <w:lvl w:ilvl="0" w:tplc="BA34F686">
      <w:start w:val="7"/>
      <w:numFmt w:val="decimal"/>
      <w:lvlText w:val="%1."/>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EC1998">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629428">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18BD16">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FAD194">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184DF0">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261ECA">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82892E">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A23686">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3"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6"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7"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C5724B"/>
    <w:multiLevelType w:val="hybridMultilevel"/>
    <w:tmpl w:val="E1BEF6E4"/>
    <w:lvl w:ilvl="0" w:tplc="37BA4B82">
      <w:start w:val="7"/>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A8754">
      <w:start w:val="1"/>
      <w:numFmt w:val="decimal"/>
      <w:lvlText w:val="(%2)"/>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9E4286">
      <w:start w:val="1"/>
      <w:numFmt w:val="lowerRoman"/>
      <w:lvlText w:val="%3"/>
      <w:lvlJc w:val="left"/>
      <w:pPr>
        <w:ind w:left="1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4266C0">
      <w:start w:val="1"/>
      <w:numFmt w:val="decimal"/>
      <w:lvlText w:val="%4"/>
      <w:lvlJc w:val="left"/>
      <w:pPr>
        <w:ind w:left="2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BE942A">
      <w:start w:val="1"/>
      <w:numFmt w:val="lowerLetter"/>
      <w:lvlText w:val="%5"/>
      <w:lvlJc w:val="left"/>
      <w:pPr>
        <w:ind w:left="2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5CAF0A">
      <w:start w:val="1"/>
      <w:numFmt w:val="lowerRoman"/>
      <w:lvlText w:val="%6"/>
      <w:lvlJc w:val="left"/>
      <w:pPr>
        <w:ind w:left="3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CAFDFE">
      <w:start w:val="1"/>
      <w:numFmt w:val="decimal"/>
      <w:lvlText w:val="%7"/>
      <w:lvlJc w:val="left"/>
      <w:pPr>
        <w:ind w:left="4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4C37C0">
      <w:start w:val="1"/>
      <w:numFmt w:val="lowerLetter"/>
      <w:lvlText w:val="%8"/>
      <w:lvlJc w:val="left"/>
      <w:pPr>
        <w:ind w:left="5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1CD682">
      <w:start w:val="1"/>
      <w:numFmt w:val="lowerRoman"/>
      <w:lvlText w:val="%9"/>
      <w:lvlJc w:val="left"/>
      <w:pPr>
        <w:ind w:left="5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4"/>
  </w:num>
  <w:num w:numId="6">
    <w:abstractNumId w:val="12"/>
  </w:num>
  <w:num w:numId="7">
    <w:abstractNumId w:val="22"/>
  </w:num>
  <w:num w:numId="8">
    <w:abstractNumId w:val="28"/>
  </w:num>
  <w:num w:numId="9">
    <w:abstractNumId w:val="44"/>
  </w:num>
  <w:num w:numId="10">
    <w:abstractNumId w:val="37"/>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0"/>
  </w:num>
  <w:num w:numId="18">
    <w:abstractNumId w:val="8"/>
  </w:num>
  <w:num w:numId="19">
    <w:abstractNumId w:val="30"/>
  </w:num>
  <w:num w:numId="20">
    <w:abstractNumId w:val="29"/>
  </w:num>
  <w:num w:numId="21">
    <w:abstractNumId w:val="11"/>
  </w:num>
  <w:num w:numId="22">
    <w:abstractNumId w:val="34"/>
  </w:num>
  <w:num w:numId="23">
    <w:abstractNumId w:val="5"/>
  </w:num>
  <w:num w:numId="24">
    <w:abstractNumId w:val="38"/>
  </w:num>
  <w:num w:numId="25">
    <w:abstractNumId w:val="39"/>
  </w:num>
  <w:num w:numId="26">
    <w:abstractNumId w:val="13"/>
  </w:num>
  <w:num w:numId="27">
    <w:abstractNumId w:val="9"/>
  </w:num>
  <w:num w:numId="28">
    <w:abstractNumId w:val="35"/>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4"/>
  </w:num>
  <w:num w:numId="33">
    <w:abstractNumId w:val="14"/>
  </w:num>
  <w:num w:numId="34">
    <w:abstractNumId w:val="25"/>
  </w:num>
  <w:num w:numId="35">
    <w:abstractNumId w:val="1"/>
  </w:num>
  <w:num w:numId="36">
    <w:abstractNumId w:val="23"/>
  </w:num>
  <w:num w:numId="37">
    <w:abstractNumId w:val="3"/>
  </w:num>
  <w:num w:numId="38">
    <w:abstractNumId w:val="16"/>
  </w:num>
  <w:num w:numId="39">
    <w:abstractNumId w:val="31"/>
  </w:num>
  <w:num w:numId="40">
    <w:abstractNumId w:val="42"/>
  </w:num>
  <w:num w:numId="41">
    <w:abstractNumId w:val="7"/>
  </w:num>
  <w:num w:numId="42">
    <w:abstractNumId w:val="32"/>
  </w:num>
  <w:num w:numId="43">
    <w:abstractNumId w:val="26"/>
  </w:num>
  <w:num w:numId="44">
    <w:abstractNumId w:val="36"/>
  </w:num>
  <w:num w:numId="4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649C"/>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2559"/>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DCA"/>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4942"/>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0CB8"/>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1F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6734"/>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097D"/>
    <w:rsid w:val="005E1E22"/>
    <w:rsid w:val="005E1EA6"/>
    <w:rsid w:val="005E1EBE"/>
    <w:rsid w:val="005E2E5E"/>
    <w:rsid w:val="005E41E9"/>
    <w:rsid w:val="005E4C17"/>
    <w:rsid w:val="005E5676"/>
    <w:rsid w:val="005E56B8"/>
    <w:rsid w:val="005E5862"/>
    <w:rsid w:val="005E668F"/>
    <w:rsid w:val="005E6DE8"/>
    <w:rsid w:val="005E703D"/>
    <w:rsid w:val="005E7AD9"/>
    <w:rsid w:val="005F05BA"/>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63C9"/>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37F50"/>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476"/>
    <w:rsid w:val="007B075B"/>
    <w:rsid w:val="007B0DC7"/>
    <w:rsid w:val="007B0E0F"/>
    <w:rsid w:val="007B1363"/>
    <w:rsid w:val="007B210A"/>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4A99"/>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65B1"/>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1A33"/>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2900"/>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759"/>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6FD2"/>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A5C7D-6A3D-4F85-92D7-6ABD748D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2022-11-22T11:04:00Z</dcterms:created>
  <dcterms:modified xsi:type="dcterms:W3CDTF">2022-11-22T11:04:00Z</dcterms:modified>
</cp:coreProperties>
</file>