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00F92A04" w:rsidRPr="00F92A04">
        <w:rPr>
          <w:rFonts w:ascii="Times New Roman" w:hAnsi="Times New Roman" w:cs="Times New Roman"/>
          <w:b/>
          <w:bCs/>
          <w:sz w:val="22"/>
          <w:szCs w:val="22"/>
          <w:u w:val="single"/>
        </w:rPr>
        <w:t>Al</w:t>
      </w:r>
      <w:r w:rsidR="006545ED">
        <w:rPr>
          <w:rFonts w:ascii="Times New Roman" w:hAnsi="Times New Roman" w:cs="Times New Roman"/>
          <w:b/>
          <w:bCs/>
          <w:sz w:val="22"/>
          <w:szCs w:val="22"/>
          <w:u w:val="single"/>
        </w:rPr>
        <w:t>-</w:t>
      </w:r>
      <w:r w:rsidR="00F92A04" w:rsidRPr="00F92A04">
        <w:rPr>
          <w:rFonts w:ascii="Times New Roman" w:hAnsi="Times New Roman" w:cs="Times New Roman"/>
          <w:b/>
          <w:bCs/>
          <w:sz w:val="22"/>
          <w:szCs w:val="22"/>
          <w:u w:val="single"/>
        </w:rPr>
        <w:t xml:space="preserve">Abid </w:t>
      </w:r>
      <w:r w:rsidR="005238DE" w:rsidRPr="00F92A04">
        <w:rPr>
          <w:rFonts w:ascii="Times New Roman" w:hAnsi="Times New Roman" w:cs="Times New Roman"/>
          <w:b/>
          <w:bCs/>
          <w:sz w:val="22"/>
          <w:szCs w:val="22"/>
          <w:u w:val="single"/>
        </w:rPr>
        <w:t>Silk</w:t>
      </w:r>
      <w:r w:rsidR="00F92A04" w:rsidRPr="00F92A04">
        <w:rPr>
          <w:rFonts w:ascii="Times New Roman" w:hAnsi="Times New Roman" w:cs="Times New Roman"/>
          <w:b/>
          <w:bCs/>
          <w:sz w:val="22"/>
          <w:szCs w:val="22"/>
          <w:u w:val="single"/>
        </w:rPr>
        <w:t xml:space="preserve"> Mills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A87E01" w:rsidRDefault="00F92A04" w:rsidP="00756682">
            <w:pPr>
              <w:rPr>
                <w:rFonts w:ascii="Times New Roman" w:hAnsi="Times New Roman" w:cs="Times New Roman"/>
                <w:sz w:val="20"/>
                <w:szCs w:val="20"/>
                <w:highlight w:val="yellow"/>
              </w:rPr>
            </w:pPr>
            <w:r w:rsidRPr="00A87E01">
              <w:rPr>
                <w:rFonts w:ascii="Times New Roman" w:hAnsi="Times New Roman" w:cs="Times New Roman"/>
                <w:sz w:val="20"/>
                <w:szCs w:val="20"/>
              </w:rPr>
              <w:t>February 25, 2021, March 10, 2021, April 14, 2021, May 31, 2021</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A0348D">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DF01C5" w:rsidRPr="00A87E01">
        <w:rPr>
          <w:rFonts w:ascii="Times New Roman" w:hAnsi="Times New Roman" w:cs="Times New Roman"/>
          <w:sz w:val="20"/>
          <w:szCs w:val="20"/>
        </w:rPr>
        <w:t xml:space="preserve"> </w:t>
      </w:r>
      <w:r w:rsidR="00286F73" w:rsidRPr="00A87E01">
        <w:rPr>
          <w:rFonts w:ascii="Times New Roman" w:hAnsi="Times New Roman" w:cs="Times New Roman"/>
          <w:sz w:val="20"/>
          <w:szCs w:val="20"/>
        </w:rPr>
        <w:t>November 18</w:t>
      </w:r>
      <w:r w:rsidR="0091255B" w:rsidRPr="00A87E01">
        <w:rPr>
          <w:rFonts w:ascii="Times New Roman" w:hAnsi="Times New Roman" w:cs="Times New Roman"/>
          <w:sz w:val="20"/>
          <w:szCs w:val="20"/>
        </w:rPr>
        <w:t>, 202</w:t>
      </w:r>
      <w:r w:rsidR="007832DB" w:rsidRPr="00A87E01">
        <w:rPr>
          <w:rFonts w:ascii="Times New Roman" w:hAnsi="Times New Roman" w:cs="Times New Roman"/>
          <w:sz w:val="20"/>
          <w:szCs w:val="20"/>
        </w:rPr>
        <w:t>1</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w</w:t>
      </w:r>
      <w:r w:rsidR="00D2349E" w:rsidRPr="00A87E01">
        <w:rPr>
          <w:rFonts w:ascii="Times New Roman" w:hAnsi="Times New Roman" w:cs="Times New Roman"/>
          <w:sz w:val="20"/>
          <w:szCs w:val="20"/>
        </w:rPr>
        <w:t>as</w:t>
      </w:r>
      <w:bookmarkStart w:id="0" w:name="_GoBack"/>
      <w:bookmarkEnd w:id="0"/>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r w:rsidR="00E17FDB" w:rsidRPr="00A87E01">
        <w:rPr>
          <w:rFonts w:ascii="Times New Roman" w:hAnsi="Times New Roman" w:cs="Times New Roman"/>
          <w:bCs/>
          <w:sz w:val="20"/>
          <w:szCs w:val="20"/>
        </w:rPr>
        <w:t>Al</w:t>
      </w:r>
      <w:r w:rsidR="006545ED">
        <w:rPr>
          <w:rFonts w:ascii="Times New Roman" w:hAnsi="Times New Roman" w:cs="Times New Roman"/>
          <w:bCs/>
          <w:sz w:val="20"/>
          <w:szCs w:val="20"/>
        </w:rPr>
        <w:t>-</w:t>
      </w:r>
      <w:r w:rsidR="00E17FDB" w:rsidRPr="00A87E01">
        <w:rPr>
          <w:rFonts w:ascii="Times New Roman" w:hAnsi="Times New Roman" w:cs="Times New Roman"/>
          <w:bCs/>
          <w:sz w:val="20"/>
          <w:szCs w:val="20"/>
        </w:rPr>
        <w:t>Abid Silk Mills Limited</w:t>
      </w:r>
      <w:r w:rsidR="004A445E"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Relevant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details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are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given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 xml:space="preserve">Show cause notice dated </w:t>
            </w:r>
            <w:r w:rsidR="00E17FDB" w:rsidRPr="00A87E01">
              <w:rPr>
                <w:rFonts w:ascii="Times New Roman" w:hAnsi="Times New Roman" w:cs="Times New Roman"/>
                <w:sz w:val="20"/>
                <w:szCs w:val="20"/>
              </w:rPr>
              <w:t>December 01</w:t>
            </w:r>
            <w:r w:rsidR="00286F73" w:rsidRPr="00A87E01">
              <w:rPr>
                <w:rFonts w:ascii="Times New Roman" w:hAnsi="Times New Roman" w:cs="Times New Roman"/>
                <w:sz w:val="20"/>
                <w:szCs w:val="20"/>
              </w:rPr>
              <w:t xml:space="preserve">, 2020 </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17FDB" w:rsidP="00B96DEA">
            <w:pPr>
              <w:jc w:val="both"/>
              <w:rPr>
                <w:rFonts w:ascii="Times New Roman" w:hAnsi="Times New Roman" w:cs="Times New Roman"/>
                <w:sz w:val="20"/>
                <w:szCs w:val="20"/>
              </w:rPr>
            </w:pPr>
            <w:r w:rsidRPr="00A87E01">
              <w:rPr>
                <w:rFonts w:ascii="Times New Roman" w:hAnsi="Times New Roman" w:cs="Times New Roman"/>
                <w:sz w:val="20"/>
                <w:szCs w:val="20"/>
              </w:rPr>
              <w:t>Al-Abid Silk Mills Limited</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The proceedings were initiated against the</w:t>
            </w:r>
            <w:r w:rsidR="00301B68">
              <w:rPr>
                <w:rFonts w:ascii="Times New Roman" w:hAnsi="Times New Roman" w:cs="Times New Roman"/>
                <w:sz w:val="20"/>
                <w:szCs w:val="20"/>
              </w:rPr>
              <w:t xml:space="preserve"> three </w:t>
            </w:r>
            <w:r w:rsidRPr="00A87E01">
              <w:rPr>
                <w:rFonts w:ascii="Times New Roman" w:hAnsi="Times New Roman" w:cs="Times New Roman"/>
                <w:sz w:val="20"/>
                <w:szCs w:val="20"/>
              </w:rPr>
              <w:t>Directors</w:t>
            </w:r>
            <w:r w:rsidR="00301B68">
              <w:rPr>
                <w:rFonts w:ascii="Times New Roman" w:hAnsi="Times New Roman" w:cs="Times New Roman"/>
                <w:sz w:val="20"/>
                <w:szCs w:val="20"/>
              </w:rPr>
              <w:t>.</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17FDB" w:rsidP="00756682">
            <w:pPr>
              <w:pStyle w:val="BodyText"/>
              <w:spacing w:after="0"/>
              <w:rPr>
                <w:rFonts w:ascii="Times New Roman" w:hAnsi="Times New Roman" w:cs="Times New Roman"/>
                <w:bCs/>
                <w:sz w:val="20"/>
                <w:szCs w:val="20"/>
              </w:rPr>
            </w:pPr>
            <w:r w:rsidRPr="00A87E01">
              <w:rPr>
                <w:rFonts w:ascii="Times New Roman" w:hAnsi="Times New Roman" w:cs="Times New Roman"/>
                <w:bCs/>
                <w:sz w:val="20"/>
                <w:szCs w:val="20"/>
              </w:rPr>
              <w:t>Under Section</w:t>
            </w:r>
            <w:r w:rsidR="00977F7F">
              <w:rPr>
                <w:rFonts w:ascii="Times New Roman" w:hAnsi="Times New Roman" w:cs="Times New Roman"/>
                <w:bCs/>
                <w:sz w:val="20"/>
                <w:szCs w:val="20"/>
              </w:rPr>
              <w:t xml:space="preserve"> 193 read with Section 476 of the Companies Ordinance, 1984</w:t>
            </w:r>
            <w:r w:rsidRPr="00A87E01">
              <w:rPr>
                <w:rFonts w:ascii="Times New Roman" w:hAnsi="Times New Roman" w:cs="Times New Roman"/>
                <w:bCs/>
                <w:sz w:val="20"/>
                <w:szCs w:val="20"/>
              </w:rPr>
              <w:t xml:space="preserve"> </w:t>
            </w:r>
          </w:p>
        </w:tc>
      </w:tr>
      <w:tr w:rsidR="000E41DC" w:rsidRPr="00A87E01" w:rsidTr="00ED0C79">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Action</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A87E01">
              <w:rPr>
                <w:rFonts w:ascii="Times New Roman" w:hAnsi="Times New Roman" w:cs="Times New Roman"/>
                <w:sz w:val="20"/>
                <w:szCs w:val="20"/>
              </w:rPr>
              <w:t>Key findings were reported in following manner:</w:t>
            </w:r>
          </w:p>
          <w:p w:rsidR="00977F7F" w:rsidRDefault="00977F7F"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977F7F" w:rsidRPr="00977F7F" w:rsidRDefault="005238DE" w:rsidP="00977F7F">
            <w:pPr>
              <w:pStyle w:val="Bodytext20"/>
              <w:shd w:val="clear" w:color="auto" w:fill="auto"/>
              <w:tabs>
                <w:tab w:val="left" w:pos="771"/>
              </w:tabs>
              <w:spacing w:before="0" w:after="0" w:line="276" w:lineRule="auto"/>
              <w:rPr>
                <w:rFonts w:ascii="Times New Roman" w:hAnsi="Times New Roman" w:cs="Times New Roman"/>
                <w:sz w:val="20"/>
                <w:szCs w:val="20"/>
              </w:rPr>
            </w:pPr>
            <w:r>
              <w:rPr>
                <w:rFonts w:ascii="Times New Roman" w:eastAsia="Times New Roman" w:hAnsi="Times New Roman" w:cs="Times New Roman"/>
                <w:sz w:val="20"/>
                <w:szCs w:val="20"/>
              </w:rPr>
              <w:t>A</w:t>
            </w:r>
            <w:r w:rsidRPr="00977F7F">
              <w:rPr>
                <w:rFonts w:ascii="Times New Roman" w:eastAsia="Times New Roman" w:hAnsi="Times New Roman" w:cs="Times New Roman"/>
                <w:sz w:val="20"/>
                <w:szCs w:val="20"/>
              </w:rPr>
              <w:t xml:space="preserve">fter </w:t>
            </w:r>
            <w:r w:rsidR="00977F7F" w:rsidRPr="00977F7F">
              <w:rPr>
                <w:rFonts w:ascii="Times New Roman" w:eastAsia="Times New Roman" w:hAnsi="Times New Roman" w:cs="Times New Roman"/>
                <w:sz w:val="20"/>
                <w:szCs w:val="20"/>
              </w:rPr>
              <w:t xml:space="preserve">careful consideration of all the facts of this case, I am of the considered view that the respondents to the SCN have violated requirements of subsection (1) of Section 193 of the Ordinance and have acknowledged the default. The Respondents are therefore liable for penalty under subsection (3) of Section 193 of the Ordinance. However, in view of the fact that Mr. </w:t>
            </w:r>
            <w:r w:rsidR="00977F7F">
              <w:rPr>
                <w:rFonts w:ascii="Times New Roman" w:eastAsia="Times New Roman" w:hAnsi="Times New Roman" w:cs="Times New Roman"/>
                <w:sz w:val="20"/>
                <w:szCs w:val="20"/>
              </w:rPr>
              <w:t>****</w:t>
            </w:r>
            <w:r w:rsidR="00977F7F" w:rsidRPr="00977F7F">
              <w:rPr>
                <w:rFonts w:ascii="Times New Roman" w:eastAsia="Times New Roman" w:hAnsi="Times New Roman" w:cs="Times New Roman"/>
                <w:sz w:val="20"/>
                <w:szCs w:val="20"/>
              </w:rPr>
              <w:t xml:space="preserve"> has passed away, no further action is being taken against him. Taking cognizance of the submissions of the Respondents namely Mr. </w:t>
            </w:r>
            <w:r w:rsidR="00977F7F">
              <w:rPr>
                <w:rFonts w:ascii="Times New Roman" w:eastAsia="Times New Roman" w:hAnsi="Times New Roman" w:cs="Times New Roman"/>
                <w:sz w:val="20"/>
                <w:szCs w:val="20"/>
              </w:rPr>
              <w:t>****</w:t>
            </w:r>
            <w:r w:rsidR="00977F7F" w:rsidRPr="00977F7F">
              <w:rPr>
                <w:rFonts w:ascii="Times New Roman" w:eastAsia="Times New Roman" w:hAnsi="Times New Roman" w:cs="Times New Roman"/>
                <w:sz w:val="20"/>
                <w:szCs w:val="20"/>
              </w:rPr>
              <w:t xml:space="preserve"> and Mr. </w:t>
            </w:r>
            <w:r w:rsidR="00977F7F">
              <w:rPr>
                <w:rFonts w:ascii="Times New Roman" w:eastAsia="Times New Roman" w:hAnsi="Times New Roman" w:cs="Times New Roman"/>
                <w:sz w:val="20"/>
                <w:szCs w:val="20"/>
              </w:rPr>
              <w:t>****</w:t>
            </w:r>
            <w:r w:rsidR="00977F7F" w:rsidRPr="00977F7F">
              <w:rPr>
                <w:rFonts w:ascii="Times New Roman" w:eastAsia="Times New Roman" w:hAnsi="Times New Roman" w:cs="Times New Roman"/>
                <w:sz w:val="20"/>
                <w:szCs w:val="20"/>
              </w:rPr>
              <w:t xml:space="preserve"> and in exercise of the powers conferred under aforesaid provisions of the Act, I hereby impose a cumulative penalty of Rs. 10,000</w:t>
            </w:r>
            <w:r w:rsidR="00052BA8">
              <w:rPr>
                <w:rFonts w:ascii="Times New Roman" w:eastAsia="Times New Roman" w:hAnsi="Times New Roman" w:cs="Times New Roman"/>
                <w:sz w:val="20"/>
                <w:szCs w:val="20"/>
              </w:rPr>
              <w:t>.</w:t>
            </w:r>
            <w:r w:rsidR="00977F7F" w:rsidRPr="00977F7F">
              <w:rPr>
                <w:rFonts w:ascii="Times New Roman" w:eastAsia="Times New Roman" w:hAnsi="Times New Roman" w:cs="Times New Roman"/>
                <w:sz w:val="20"/>
                <w:szCs w:val="20"/>
              </w:rPr>
              <w:t xml:space="preserve"> </w:t>
            </w:r>
          </w:p>
          <w:p w:rsidR="00E17FDB" w:rsidRPr="00A87E01" w:rsidRDefault="00E17FDB" w:rsidP="00F92A04">
            <w:pPr>
              <w:pStyle w:val="Default"/>
              <w:rPr>
                <w:rFonts w:ascii="Times New Roman" w:hAnsi="Times New Roman" w:cs="Times New Roman"/>
                <w:sz w:val="20"/>
                <w:szCs w:val="20"/>
              </w:rPr>
            </w:pPr>
          </w:p>
          <w:p w:rsidR="006E1B88" w:rsidRPr="00977F7F" w:rsidRDefault="00977F7F" w:rsidP="00977F7F">
            <w:pPr>
              <w:spacing w:after="3" w:line="276" w:lineRule="auto"/>
              <w:ind w:right="21"/>
              <w:jc w:val="both"/>
              <w:rPr>
                <w:sz w:val="20"/>
                <w:szCs w:val="20"/>
              </w:rPr>
            </w:pPr>
            <w:r w:rsidRPr="00977F7F">
              <w:rPr>
                <w:rFonts w:ascii="Times New Roman" w:hAnsi="Times New Roman" w:cs="Times New Roman"/>
                <w:sz w:val="20"/>
                <w:szCs w:val="20"/>
              </w:rPr>
              <w:t>Nothing in this Order may be deemed to prejudice the operation of any provision of the Act providing for imposition of penalties in respect of any default, omission or violation of 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F92A04" w:rsidRPr="00A87E01" w:rsidRDefault="005238DE" w:rsidP="00F92A04">
            <w:pPr>
              <w:pStyle w:val="Default"/>
              <w:jc w:val="both"/>
              <w:rPr>
                <w:rFonts w:ascii="Times New Roman" w:hAnsi="Times New Roman" w:cs="Times New Roman"/>
                <w:sz w:val="20"/>
                <w:szCs w:val="20"/>
              </w:rPr>
            </w:pPr>
            <w:r>
              <w:rPr>
                <w:rFonts w:ascii="Times New Roman" w:hAnsi="Times New Roman" w:cs="Times New Roman"/>
                <w:sz w:val="20"/>
                <w:szCs w:val="20"/>
              </w:rPr>
              <w:t>Cumulative</w:t>
            </w:r>
            <w:r w:rsidRPr="00A87E01">
              <w:rPr>
                <w:rFonts w:ascii="Times New Roman" w:hAnsi="Times New Roman" w:cs="Times New Roman"/>
                <w:sz w:val="20"/>
                <w:szCs w:val="20"/>
              </w:rPr>
              <w:t xml:space="preserve"> </w:t>
            </w:r>
            <w:r w:rsidR="00F92A04" w:rsidRPr="00A87E01">
              <w:rPr>
                <w:rFonts w:ascii="Times New Roman" w:hAnsi="Times New Roman" w:cs="Times New Roman"/>
                <w:sz w:val="20"/>
                <w:szCs w:val="20"/>
              </w:rPr>
              <w:t xml:space="preserve">Penalty of Rs. </w:t>
            </w:r>
            <w:r w:rsidR="00977F7F">
              <w:rPr>
                <w:rFonts w:ascii="Times New Roman" w:hAnsi="Times New Roman" w:cs="Times New Roman"/>
                <w:sz w:val="20"/>
                <w:szCs w:val="20"/>
              </w:rPr>
              <w:t>1</w:t>
            </w:r>
            <w:r w:rsidR="00F92A04" w:rsidRPr="00A87E01">
              <w:rPr>
                <w:rFonts w:ascii="Times New Roman" w:hAnsi="Times New Roman" w:cs="Times New Roman"/>
                <w:sz w:val="20"/>
                <w:szCs w:val="20"/>
              </w:rPr>
              <w:t xml:space="preserve">0,000/- (Rupees </w:t>
            </w:r>
            <w:r w:rsidR="00A87E01" w:rsidRPr="00A87E01">
              <w:rPr>
                <w:rFonts w:ascii="Times New Roman" w:hAnsi="Times New Roman" w:cs="Times New Roman"/>
                <w:sz w:val="20"/>
                <w:szCs w:val="20"/>
              </w:rPr>
              <w:t>T</w:t>
            </w:r>
            <w:r w:rsidR="00977F7F">
              <w:rPr>
                <w:rFonts w:ascii="Times New Roman" w:hAnsi="Times New Roman" w:cs="Times New Roman"/>
                <w:sz w:val="20"/>
                <w:szCs w:val="20"/>
              </w:rPr>
              <w:t>en</w:t>
            </w:r>
            <w:r w:rsidR="00F92A04" w:rsidRPr="00A87E01">
              <w:rPr>
                <w:rFonts w:ascii="Times New Roman" w:hAnsi="Times New Roman" w:cs="Times New Roman"/>
                <w:sz w:val="20"/>
                <w:szCs w:val="20"/>
              </w:rPr>
              <w:t xml:space="preserve"> thousand only) was imposed on the Respondents. </w:t>
            </w:r>
          </w:p>
          <w:p w:rsidR="000E41DC" w:rsidRPr="00A87E01" w:rsidRDefault="000E41DC" w:rsidP="00BB76F5">
            <w:pPr>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B71DC6">
              <w:rPr>
                <w:rFonts w:ascii="Times New Roman" w:hAnsi="Times New Roman" w:cs="Times New Roman"/>
                <w:sz w:val="20"/>
                <w:szCs w:val="20"/>
              </w:rPr>
              <w:t>No Appeal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55B" w:rsidRDefault="008F755B" w:rsidP="009F3AF3">
      <w:r>
        <w:separator/>
      </w:r>
    </w:p>
  </w:endnote>
  <w:endnote w:type="continuationSeparator" w:id="0">
    <w:p w:rsidR="008F755B" w:rsidRDefault="008F755B"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55B" w:rsidRDefault="008F755B" w:rsidP="009F3AF3">
      <w:r>
        <w:separator/>
      </w:r>
    </w:p>
  </w:footnote>
  <w:footnote w:type="continuationSeparator" w:id="0">
    <w:p w:rsidR="008F755B" w:rsidRDefault="008F755B"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8F755B"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5" w:name="_Hlk118279826"/>
                    <w:bookmarkStart w:id="16" w:name="_Hlk118279827"/>
                    <w:r>
                      <w:rPr>
                        <w:rFonts w:ascii="Times New Roman" w:hAnsi="Times New Roman" w:cs="Times New Roman"/>
                        <w:b/>
                        <w:color w:val="116C65"/>
                      </w:rPr>
                      <w:t xml:space="preserve">  Adjudication Division</w:t>
                    </w:r>
                    <w:bookmarkEnd w:id="15"/>
                    <w:bookmarkEnd w:id="16"/>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9" w:name="_Hlk118279845"/>
                    <w:bookmarkStart w:id="20" w:name="_Hlk118279846"/>
                    <w:r>
                      <w:rPr>
                        <w:rFonts w:ascii="Times New Roman" w:hAnsi="Times New Roman" w:cs="Times New Roman"/>
                        <w:b/>
                        <w:color w:val="116C65"/>
                      </w:rPr>
                      <w:t>Adjudication Department</w:t>
                    </w:r>
                    <w:bookmarkEnd w:id="19"/>
                    <w:bookmarkEnd w:id="20"/>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3" w:name="_Hlk118279795"/>
                    <w:bookmarkStart w:id="24" w:name="_Hlk118279796"/>
                    <w:r>
                      <w:rPr>
                        <w:rFonts w:ascii="Times New Roman" w:hAnsi="Times New Roman" w:cs="Times New Roman"/>
                        <w:b/>
                        <w:color w:val="116C65"/>
                        <w:sz w:val="34"/>
                      </w:rPr>
                      <w:t xml:space="preserve">     Securities and Exchange Commission of Pakistan</w:t>
                    </w:r>
                    <w:bookmarkEnd w:id="23"/>
                    <w:bookmarkEnd w:id="24"/>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2"/>
  </w:num>
  <w:num w:numId="10">
    <w:abstractNumId w:val="35"/>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0"/>
  </w:num>
  <w:num w:numId="18">
    <w:abstractNumId w:val="8"/>
  </w:num>
  <w:num w:numId="19">
    <w:abstractNumId w:val="29"/>
  </w:num>
  <w:num w:numId="20">
    <w:abstractNumId w:val="28"/>
  </w:num>
  <w:num w:numId="21">
    <w:abstractNumId w:val="11"/>
  </w:num>
  <w:num w:numId="22">
    <w:abstractNumId w:val="33"/>
  </w:num>
  <w:num w:numId="23">
    <w:abstractNumId w:val="5"/>
  </w:num>
  <w:num w:numId="24">
    <w:abstractNumId w:val="36"/>
  </w:num>
  <w:num w:numId="25">
    <w:abstractNumId w:val="37"/>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0"/>
  </w:num>
  <w:num w:numId="41">
    <w:abstractNumId w:val="7"/>
  </w:num>
  <w:num w:numId="42">
    <w:abstractNumId w:val="31"/>
  </w:num>
  <w:num w:numId="4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8D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55B"/>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6E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348D"/>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36CC-4F3C-4C02-B520-80B5DA8F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2022-11-22T10:31:00Z</dcterms:created>
  <dcterms:modified xsi:type="dcterms:W3CDTF">2022-11-22T10:31:00Z</dcterms:modified>
</cp:coreProperties>
</file>