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91255B" w:rsidRDefault="0091255B" w:rsidP="0091255B">
      <w:pPr>
        <w:rPr>
          <w:rFonts w:ascii="Times New Roman" w:hAnsi="Times New Roman" w:cs="Times New Roman"/>
          <w:b/>
          <w:bCs/>
          <w:sz w:val="22"/>
          <w:szCs w:val="22"/>
          <w:u w:val="single"/>
        </w:rPr>
      </w:pPr>
      <w:bookmarkStart w:id="0" w:name="_GoBack"/>
      <w:bookmarkEnd w:id="0"/>
      <w:r>
        <w:t xml:space="preserve">                                                               </w:t>
      </w:r>
      <w:r w:rsidR="00FD0DB6" w:rsidRPr="0091255B">
        <w:rPr>
          <w:rFonts w:ascii="Times New Roman" w:hAnsi="Times New Roman" w:cs="Times New Roman"/>
          <w:b/>
          <w:bCs/>
          <w:sz w:val="22"/>
          <w:szCs w:val="22"/>
          <w:u w:val="single"/>
        </w:rPr>
        <w:t>Before</w:t>
      </w:r>
    </w:p>
    <w:p w:rsidR="0091255B" w:rsidRPr="0091255B" w:rsidRDefault="0091255B" w:rsidP="0091255B">
      <w:pPr>
        <w:rPr>
          <w:rFonts w:ascii="Times New Roman" w:hAnsi="Times New Roman" w:cs="Times New Roman"/>
          <w:b/>
          <w:bCs/>
          <w:i/>
          <w:sz w:val="22"/>
          <w:szCs w:val="22"/>
          <w:u w:val="single"/>
        </w:rPr>
      </w:pPr>
    </w:p>
    <w:p w:rsidR="006D78A4" w:rsidRPr="0091255B" w:rsidRDefault="00DF01C5" w:rsidP="001F6C78">
      <w:pPr>
        <w:jc w:val="center"/>
        <w:rPr>
          <w:rFonts w:ascii="Times New Roman" w:hAnsi="Times New Roman" w:cs="Times New Roman"/>
          <w:b/>
          <w:bCs/>
          <w:sz w:val="22"/>
          <w:szCs w:val="22"/>
          <w:u w:val="single"/>
        </w:rPr>
      </w:pPr>
      <w:r w:rsidRPr="0091255B">
        <w:rPr>
          <w:rFonts w:ascii="Times New Roman" w:hAnsi="Times New Roman" w:cs="Times New Roman"/>
          <w:b/>
          <w:bCs/>
          <w:i/>
          <w:sz w:val="22"/>
          <w:szCs w:val="22"/>
          <w:u w:val="single"/>
        </w:rPr>
        <w:t xml:space="preserve"> </w:t>
      </w:r>
      <w:r w:rsidR="002E2BDE">
        <w:rPr>
          <w:rFonts w:ascii="Times New Roman" w:hAnsi="Times New Roman" w:cs="Times New Roman"/>
          <w:b/>
          <w:bCs/>
          <w:sz w:val="22"/>
          <w:szCs w:val="22"/>
          <w:u w:val="single"/>
        </w:rPr>
        <w:t>Amir M.</w:t>
      </w:r>
      <w:r w:rsidR="007B6EE8">
        <w:rPr>
          <w:rFonts w:ascii="Times New Roman" w:hAnsi="Times New Roman" w:cs="Times New Roman"/>
          <w:b/>
          <w:bCs/>
          <w:sz w:val="22"/>
          <w:szCs w:val="22"/>
          <w:u w:val="single"/>
        </w:rPr>
        <w:t xml:space="preserve"> Khan Afridi, </w:t>
      </w:r>
      <w:r w:rsidR="00D677E2" w:rsidRPr="0091255B">
        <w:rPr>
          <w:rFonts w:ascii="Times New Roman" w:hAnsi="Times New Roman" w:cs="Times New Roman"/>
          <w:b/>
          <w:bCs/>
          <w:sz w:val="22"/>
          <w:szCs w:val="22"/>
          <w:u w:val="single"/>
        </w:rPr>
        <w:t>Director/HOD</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(Adjudication-I)</w:t>
      </w:r>
    </w:p>
    <w:p w:rsidR="00D23DB7" w:rsidRPr="0091255B" w:rsidRDefault="00D23DB7" w:rsidP="00686444">
      <w:pPr>
        <w:jc w:val="both"/>
        <w:rPr>
          <w:rFonts w:ascii="Times New Roman" w:hAnsi="Times New Roman" w:cs="Times New Roman"/>
          <w:b/>
          <w:bCs/>
          <w:sz w:val="22"/>
          <w:szCs w:val="22"/>
          <w:u w:val="single"/>
        </w:rPr>
      </w:pPr>
    </w:p>
    <w:p w:rsidR="00080E01" w:rsidRPr="0091255B" w:rsidRDefault="00284D7E" w:rsidP="00080E01">
      <w:pPr>
        <w:spacing w:line="276" w:lineRule="auto"/>
        <w:jc w:val="center"/>
        <w:rPr>
          <w:rFonts w:ascii="Times New Roman" w:hAnsi="Times New Roman" w:cs="Times New Roman"/>
          <w:b/>
          <w:bCs/>
          <w:sz w:val="22"/>
          <w:szCs w:val="22"/>
          <w:u w:val="single"/>
        </w:rPr>
      </w:pPr>
      <w:r w:rsidRPr="0091255B">
        <w:rPr>
          <w:rFonts w:ascii="Times New Roman" w:hAnsi="Times New Roman" w:cs="Times New Roman"/>
          <w:b/>
          <w:bCs/>
          <w:sz w:val="22"/>
          <w:szCs w:val="22"/>
          <w:u w:val="single"/>
        </w:rPr>
        <w:t>In</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the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matter</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of</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Show</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Cause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Notice</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issued</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to</w:t>
      </w:r>
      <w:r w:rsidR="001E76A5" w:rsidRPr="0091255B">
        <w:rPr>
          <w:rFonts w:ascii="Times New Roman" w:hAnsi="Times New Roman" w:cs="Times New Roman"/>
          <w:b/>
          <w:bCs/>
          <w:sz w:val="22"/>
          <w:szCs w:val="22"/>
          <w:u w:val="single"/>
        </w:rPr>
        <w:t xml:space="preserve"> </w:t>
      </w:r>
      <w:r w:rsidR="00075040">
        <w:rPr>
          <w:rFonts w:ascii="Times New Roman" w:hAnsi="Times New Roman" w:cs="Times New Roman"/>
          <w:b/>
          <w:bCs/>
          <w:sz w:val="22"/>
          <w:szCs w:val="22"/>
          <w:u w:val="single"/>
        </w:rPr>
        <w:t>EMCO Industries</w:t>
      </w:r>
      <w:r w:rsidR="00A62399">
        <w:rPr>
          <w:rFonts w:ascii="Times New Roman" w:hAnsi="Times New Roman" w:cs="Times New Roman"/>
          <w:b/>
          <w:bCs/>
          <w:sz w:val="22"/>
          <w:szCs w:val="22"/>
          <w:u w:val="single"/>
        </w:rPr>
        <w:t xml:space="preserve"> </w:t>
      </w:r>
      <w:r w:rsidR="00737F50">
        <w:rPr>
          <w:rFonts w:ascii="Times New Roman" w:hAnsi="Times New Roman" w:cs="Times New Roman"/>
          <w:b/>
          <w:bCs/>
          <w:sz w:val="22"/>
          <w:szCs w:val="22"/>
          <w:u w:val="single"/>
        </w:rPr>
        <w:t xml:space="preserve">Limited </w:t>
      </w:r>
      <w:r w:rsidR="00490CB8">
        <w:rPr>
          <w:rFonts w:ascii="Times New Roman" w:hAnsi="Times New Roman" w:cs="Times New Roman"/>
          <w:b/>
          <w:bCs/>
          <w:sz w:val="22"/>
          <w:szCs w:val="22"/>
          <w:u w:val="single"/>
        </w:rPr>
        <w:t xml:space="preserve"> </w:t>
      </w:r>
    </w:p>
    <w:p w:rsidR="00F059BD" w:rsidRPr="0091255B" w:rsidRDefault="00F059BD" w:rsidP="00F059BD">
      <w:pPr>
        <w:spacing w:line="276" w:lineRule="auto"/>
        <w:jc w:val="center"/>
        <w:rPr>
          <w:rFonts w:ascii="Times New Roman" w:hAnsi="Times New Roman" w:cs="Times New Roman"/>
          <w:b/>
          <w:sz w:val="22"/>
          <w:szCs w:val="22"/>
        </w:rPr>
      </w:pPr>
    </w:p>
    <w:p w:rsidR="001B00EB" w:rsidRPr="0091255B" w:rsidRDefault="001B00EB" w:rsidP="00686444">
      <w:pPr>
        <w:jc w:val="both"/>
        <w:rPr>
          <w:rFonts w:ascii="Times New Roman" w:hAnsi="Times New Roman"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A87E01" w:rsidTr="00A62399">
        <w:trPr>
          <w:trHeight w:hRule="exact" w:val="998"/>
        </w:trPr>
        <w:tc>
          <w:tcPr>
            <w:tcW w:w="4717" w:type="dxa"/>
            <w:vAlign w:val="center"/>
          </w:tcPr>
          <w:p w:rsidR="0019228D" w:rsidRPr="00A87E01" w:rsidRDefault="0019228D" w:rsidP="00686444">
            <w:pPr>
              <w:tabs>
                <w:tab w:val="left" w:pos="9450"/>
              </w:tabs>
              <w:ind w:right="75"/>
              <w:jc w:val="both"/>
              <w:outlineLvl w:val="0"/>
              <w:rPr>
                <w:rFonts w:ascii="Times New Roman" w:hAnsi="Times New Roman" w:cs="Times New Roman"/>
                <w:bCs/>
                <w:sz w:val="20"/>
                <w:szCs w:val="20"/>
              </w:rPr>
            </w:pPr>
            <w:r w:rsidRPr="00A87E01">
              <w:rPr>
                <w:rFonts w:ascii="Times New Roman" w:hAnsi="Times New Roman" w:cs="Times New Roman"/>
                <w:bCs/>
                <w:sz w:val="20"/>
                <w:szCs w:val="20"/>
              </w:rPr>
              <w:t>Date</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of</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Hearing</w:t>
            </w:r>
          </w:p>
        </w:tc>
        <w:tc>
          <w:tcPr>
            <w:tcW w:w="4624" w:type="dxa"/>
            <w:shd w:val="clear" w:color="auto" w:fill="auto"/>
            <w:vAlign w:val="center"/>
          </w:tcPr>
          <w:p w:rsidR="0019228D" w:rsidRPr="00A62399" w:rsidRDefault="00A62399" w:rsidP="00756682">
            <w:pPr>
              <w:rPr>
                <w:rFonts w:ascii="Times New Roman" w:hAnsi="Times New Roman" w:cs="Times New Roman"/>
                <w:sz w:val="20"/>
                <w:szCs w:val="20"/>
              </w:rPr>
            </w:pPr>
            <w:r w:rsidRPr="00A62399">
              <w:rPr>
                <w:rFonts w:ascii="Times New Roman" w:hAnsi="Times New Roman" w:cs="Times New Roman"/>
                <w:sz w:val="20"/>
                <w:szCs w:val="20"/>
              </w:rPr>
              <w:t xml:space="preserve">August 10, 2011, May 28, 2012, June 25, 2012, July 10, 2012, December 07, 2012, April 08, 2013, November 18, 2013, November 26, 2013, August 04, 2021 and August 17, 2021 </w:t>
            </w:r>
          </w:p>
          <w:p w:rsidR="00A62399" w:rsidRPr="00A87E01" w:rsidRDefault="00A62399" w:rsidP="00756682">
            <w:pPr>
              <w:rPr>
                <w:rFonts w:ascii="Times New Roman" w:hAnsi="Times New Roman" w:cs="Times New Roman"/>
                <w:sz w:val="20"/>
                <w:szCs w:val="20"/>
                <w:highlight w:val="yellow"/>
              </w:rPr>
            </w:pPr>
          </w:p>
        </w:tc>
      </w:tr>
    </w:tbl>
    <w:p w:rsidR="00376958" w:rsidRPr="00A87E01" w:rsidRDefault="00376958" w:rsidP="00686444">
      <w:pPr>
        <w:jc w:val="both"/>
        <w:rPr>
          <w:rFonts w:ascii="Times New Roman" w:hAnsi="Times New Roman" w:cs="Times New Roman"/>
          <w:b/>
          <w:sz w:val="20"/>
          <w:szCs w:val="20"/>
        </w:rPr>
      </w:pPr>
    </w:p>
    <w:p w:rsidR="00472FCF" w:rsidRPr="00A87E01" w:rsidRDefault="006F0EAE" w:rsidP="00B96DEA">
      <w:pPr>
        <w:jc w:val="center"/>
        <w:rPr>
          <w:rFonts w:ascii="Times New Roman" w:hAnsi="Times New Roman" w:cs="Times New Roman"/>
          <w:b/>
          <w:sz w:val="20"/>
          <w:szCs w:val="20"/>
        </w:rPr>
      </w:pPr>
      <w:r w:rsidRPr="00A87E01">
        <w:rPr>
          <w:rFonts w:ascii="Times New Roman" w:hAnsi="Times New Roman" w:cs="Times New Roman"/>
          <w:b/>
          <w:sz w:val="20"/>
          <w:szCs w:val="20"/>
        </w:rPr>
        <w:t>Order-</w:t>
      </w:r>
      <w:r w:rsidR="00677619" w:rsidRPr="00A87E01">
        <w:rPr>
          <w:rFonts w:ascii="Times New Roman" w:hAnsi="Times New Roman" w:cs="Times New Roman"/>
          <w:b/>
          <w:sz w:val="20"/>
          <w:szCs w:val="20"/>
        </w:rPr>
        <w:t>Redacted</w:t>
      </w:r>
      <w:r w:rsidR="00DF01C5" w:rsidRPr="00A87E01">
        <w:rPr>
          <w:rFonts w:ascii="Times New Roman" w:hAnsi="Times New Roman" w:cs="Times New Roman"/>
          <w:b/>
          <w:sz w:val="20"/>
          <w:szCs w:val="20"/>
        </w:rPr>
        <w:t xml:space="preserve"> </w:t>
      </w:r>
      <w:r w:rsidR="00677619" w:rsidRPr="00A87E01">
        <w:rPr>
          <w:rFonts w:ascii="Times New Roman" w:hAnsi="Times New Roman" w:cs="Times New Roman"/>
          <w:b/>
          <w:sz w:val="20"/>
          <w:szCs w:val="20"/>
        </w:rPr>
        <w:t>Version</w:t>
      </w:r>
    </w:p>
    <w:p w:rsidR="00D23DB7" w:rsidRPr="00A87E01" w:rsidRDefault="00D23DB7" w:rsidP="00B96DEA">
      <w:pPr>
        <w:jc w:val="both"/>
        <w:rPr>
          <w:rFonts w:ascii="Times New Roman" w:hAnsi="Times New Roman" w:cs="Times New Roman"/>
          <w:sz w:val="20"/>
          <w:szCs w:val="20"/>
          <w:u w:val="single"/>
        </w:rPr>
      </w:pPr>
    </w:p>
    <w:p w:rsidR="000E41DC" w:rsidRPr="00292559" w:rsidRDefault="00B71D4D" w:rsidP="00F01C62">
      <w:pPr>
        <w:spacing w:line="276" w:lineRule="auto"/>
        <w:jc w:val="both"/>
        <w:rPr>
          <w:rFonts w:ascii="Times New Roman" w:hAnsi="Times New Roman" w:cs="Times New Roman"/>
          <w:bCs/>
          <w:sz w:val="20"/>
          <w:szCs w:val="20"/>
        </w:rPr>
      </w:pPr>
      <w:r w:rsidRPr="00292559">
        <w:rPr>
          <w:rFonts w:ascii="Times New Roman" w:hAnsi="Times New Roman" w:cs="Times New Roman"/>
          <w:sz w:val="20"/>
          <w:szCs w:val="20"/>
        </w:rPr>
        <w:t>Order</w:t>
      </w:r>
      <w:r w:rsidR="00DF01C5" w:rsidRPr="00292559">
        <w:rPr>
          <w:rFonts w:ascii="Times New Roman" w:hAnsi="Times New Roman" w:cs="Times New Roman"/>
          <w:sz w:val="20"/>
          <w:szCs w:val="20"/>
        </w:rPr>
        <w:t xml:space="preserve"> </w:t>
      </w:r>
      <w:r w:rsidRPr="00292559">
        <w:rPr>
          <w:rFonts w:ascii="Times New Roman" w:hAnsi="Times New Roman" w:cs="Times New Roman"/>
          <w:sz w:val="20"/>
          <w:szCs w:val="20"/>
        </w:rPr>
        <w:t>dated</w:t>
      </w:r>
      <w:r w:rsidR="006C63C9" w:rsidRPr="00292559">
        <w:rPr>
          <w:rFonts w:ascii="Times New Roman" w:hAnsi="Times New Roman" w:cs="Times New Roman"/>
          <w:sz w:val="20"/>
          <w:szCs w:val="20"/>
        </w:rPr>
        <w:t xml:space="preserve"> </w:t>
      </w:r>
      <w:r w:rsidR="00737F50" w:rsidRPr="00292559">
        <w:rPr>
          <w:rFonts w:ascii="Times New Roman" w:hAnsi="Times New Roman" w:cs="Times New Roman"/>
          <w:sz w:val="20"/>
          <w:szCs w:val="20"/>
        </w:rPr>
        <w:t xml:space="preserve">March </w:t>
      </w:r>
      <w:r w:rsidR="00B95EDC">
        <w:rPr>
          <w:rFonts w:ascii="Times New Roman" w:hAnsi="Times New Roman" w:cs="Times New Roman"/>
          <w:sz w:val="20"/>
          <w:szCs w:val="20"/>
        </w:rPr>
        <w:t>15</w:t>
      </w:r>
      <w:r w:rsidR="0091255B" w:rsidRPr="00292559">
        <w:rPr>
          <w:rFonts w:ascii="Times New Roman" w:hAnsi="Times New Roman" w:cs="Times New Roman"/>
          <w:sz w:val="20"/>
          <w:szCs w:val="20"/>
        </w:rPr>
        <w:t>, 202</w:t>
      </w:r>
      <w:r w:rsidR="006C63C9" w:rsidRPr="00292559">
        <w:rPr>
          <w:rFonts w:ascii="Times New Roman" w:hAnsi="Times New Roman" w:cs="Times New Roman"/>
          <w:sz w:val="20"/>
          <w:szCs w:val="20"/>
        </w:rPr>
        <w:t>2</w:t>
      </w:r>
      <w:r w:rsidR="00DF01C5" w:rsidRPr="00292559">
        <w:rPr>
          <w:rFonts w:ascii="Times New Roman" w:hAnsi="Times New Roman" w:cs="Times New Roman"/>
          <w:sz w:val="20"/>
          <w:szCs w:val="20"/>
        </w:rPr>
        <w:t xml:space="preserve"> </w:t>
      </w:r>
      <w:r w:rsidR="000E41DC" w:rsidRPr="00292559">
        <w:rPr>
          <w:rFonts w:ascii="Times New Roman" w:hAnsi="Times New Roman" w:cs="Times New Roman"/>
          <w:sz w:val="20"/>
          <w:szCs w:val="20"/>
        </w:rPr>
        <w:t>w</w:t>
      </w:r>
      <w:r w:rsidR="00D2349E" w:rsidRPr="00292559">
        <w:rPr>
          <w:rFonts w:ascii="Times New Roman" w:hAnsi="Times New Roman" w:cs="Times New Roman"/>
          <w:sz w:val="20"/>
          <w:szCs w:val="20"/>
        </w:rPr>
        <w:t>as</w:t>
      </w:r>
      <w:r w:rsidR="00DF01C5" w:rsidRPr="00292559">
        <w:rPr>
          <w:rFonts w:ascii="Times New Roman" w:hAnsi="Times New Roman" w:cs="Times New Roman"/>
          <w:sz w:val="20"/>
          <w:szCs w:val="20"/>
        </w:rPr>
        <w:t xml:space="preserve"> </w:t>
      </w:r>
      <w:r w:rsidR="00D2349E" w:rsidRPr="00292559">
        <w:rPr>
          <w:rFonts w:ascii="Times New Roman" w:hAnsi="Times New Roman" w:cs="Times New Roman"/>
          <w:sz w:val="20"/>
          <w:szCs w:val="20"/>
        </w:rPr>
        <w:t>passed</w:t>
      </w:r>
      <w:r w:rsidR="00DF01C5" w:rsidRPr="00292559">
        <w:rPr>
          <w:rFonts w:ascii="Times New Roman" w:hAnsi="Times New Roman" w:cs="Times New Roman"/>
          <w:sz w:val="20"/>
          <w:szCs w:val="20"/>
        </w:rPr>
        <w:t xml:space="preserve"> </w:t>
      </w:r>
      <w:r w:rsidR="00D2349E" w:rsidRPr="00292559">
        <w:rPr>
          <w:rFonts w:ascii="Times New Roman" w:hAnsi="Times New Roman" w:cs="Times New Roman"/>
          <w:sz w:val="20"/>
          <w:szCs w:val="20"/>
        </w:rPr>
        <w:t>by</w:t>
      </w:r>
      <w:r w:rsidR="00DF01C5" w:rsidRPr="00292559">
        <w:rPr>
          <w:rFonts w:ascii="Times New Roman" w:hAnsi="Times New Roman" w:cs="Times New Roman"/>
          <w:sz w:val="20"/>
          <w:szCs w:val="20"/>
        </w:rPr>
        <w:t xml:space="preserve"> </w:t>
      </w:r>
      <w:r w:rsidR="00D2349E" w:rsidRPr="00292559">
        <w:rPr>
          <w:rFonts w:ascii="Times New Roman" w:hAnsi="Times New Roman" w:cs="Times New Roman"/>
          <w:sz w:val="20"/>
          <w:szCs w:val="20"/>
        </w:rPr>
        <w:t>Director/Head</w:t>
      </w:r>
      <w:r w:rsidR="00DF01C5" w:rsidRPr="00292559">
        <w:rPr>
          <w:rFonts w:ascii="Times New Roman" w:hAnsi="Times New Roman" w:cs="Times New Roman"/>
          <w:sz w:val="20"/>
          <w:szCs w:val="20"/>
        </w:rPr>
        <w:t xml:space="preserve"> </w:t>
      </w:r>
      <w:r w:rsidR="00D2349E" w:rsidRPr="00292559">
        <w:rPr>
          <w:rFonts w:ascii="Times New Roman" w:hAnsi="Times New Roman" w:cs="Times New Roman"/>
          <w:sz w:val="20"/>
          <w:szCs w:val="20"/>
        </w:rPr>
        <w:t>of</w:t>
      </w:r>
      <w:r w:rsidR="00DF01C5" w:rsidRPr="00292559">
        <w:rPr>
          <w:rFonts w:ascii="Times New Roman" w:hAnsi="Times New Roman" w:cs="Times New Roman"/>
          <w:sz w:val="20"/>
          <w:szCs w:val="20"/>
        </w:rPr>
        <w:t xml:space="preserve"> </w:t>
      </w:r>
      <w:r w:rsidR="00D2349E" w:rsidRPr="00292559">
        <w:rPr>
          <w:rFonts w:ascii="Times New Roman" w:hAnsi="Times New Roman" w:cs="Times New Roman"/>
          <w:sz w:val="20"/>
          <w:szCs w:val="20"/>
        </w:rPr>
        <w:t>Department</w:t>
      </w:r>
      <w:r w:rsidR="00DF01C5" w:rsidRPr="00292559">
        <w:rPr>
          <w:rFonts w:ascii="Times New Roman" w:hAnsi="Times New Roman" w:cs="Times New Roman"/>
          <w:sz w:val="20"/>
          <w:szCs w:val="20"/>
        </w:rPr>
        <w:t xml:space="preserve"> </w:t>
      </w:r>
      <w:r w:rsidR="000E41DC" w:rsidRPr="00292559">
        <w:rPr>
          <w:rFonts w:ascii="Times New Roman" w:hAnsi="Times New Roman" w:cs="Times New Roman"/>
          <w:sz w:val="20"/>
          <w:szCs w:val="20"/>
        </w:rPr>
        <w:t>(Adjudication-I)</w:t>
      </w:r>
      <w:r w:rsidR="00DF01C5" w:rsidRPr="00292559">
        <w:rPr>
          <w:rFonts w:ascii="Times New Roman" w:hAnsi="Times New Roman" w:cs="Times New Roman"/>
          <w:sz w:val="20"/>
          <w:szCs w:val="20"/>
        </w:rPr>
        <w:t xml:space="preserve"> </w:t>
      </w:r>
      <w:r w:rsidR="000E41DC" w:rsidRPr="00292559">
        <w:rPr>
          <w:rFonts w:ascii="Times New Roman" w:hAnsi="Times New Roman" w:cs="Times New Roman"/>
          <w:sz w:val="20"/>
          <w:szCs w:val="20"/>
        </w:rPr>
        <w:t>in</w:t>
      </w:r>
      <w:r w:rsidR="00DF01C5" w:rsidRPr="00292559">
        <w:rPr>
          <w:rFonts w:ascii="Times New Roman" w:hAnsi="Times New Roman" w:cs="Times New Roman"/>
          <w:sz w:val="20"/>
          <w:szCs w:val="20"/>
        </w:rPr>
        <w:t xml:space="preserve"> </w:t>
      </w:r>
      <w:r w:rsidR="000E41DC" w:rsidRPr="00292559">
        <w:rPr>
          <w:rFonts w:ascii="Times New Roman" w:hAnsi="Times New Roman" w:cs="Times New Roman"/>
          <w:sz w:val="20"/>
          <w:szCs w:val="20"/>
        </w:rPr>
        <w:t>the</w:t>
      </w:r>
      <w:r w:rsidR="00DF01C5" w:rsidRPr="00292559">
        <w:rPr>
          <w:rFonts w:ascii="Times New Roman" w:hAnsi="Times New Roman" w:cs="Times New Roman"/>
          <w:sz w:val="20"/>
          <w:szCs w:val="20"/>
        </w:rPr>
        <w:t xml:space="preserve"> </w:t>
      </w:r>
      <w:r w:rsidR="000E41DC" w:rsidRPr="00292559">
        <w:rPr>
          <w:rFonts w:ascii="Times New Roman" w:hAnsi="Times New Roman" w:cs="Times New Roman"/>
          <w:sz w:val="20"/>
          <w:szCs w:val="20"/>
        </w:rPr>
        <w:t>matter</w:t>
      </w:r>
      <w:r w:rsidR="00DF01C5" w:rsidRPr="00292559">
        <w:rPr>
          <w:rFonts w:ascii="Times New Roman" w:hAnsi="Times New Roman" w:cs="Times New Roman"/>
          <w:sz w:val="20"/>
          <w:szCs w:val="20"/>
        </w:rPr>
        <w:t xml:space="preserve"> </w:t>
      </w:r>
      <w:r w:rsidR="000E41DC" w:rsidRPr="00292559">
        <w:rPr>
          <w:rFonts w:ascii="Times New Roman" w:hAnsi="Times New Roman" w:cs="Times New Roman"/>
          <w:sz w:val="20"/>
          <w:szCs w:val="20"/>
        </w:rPr>
        <w:t>of</w:t>
      </w:r>
      <w:r w:rsidR="00A62399">
        <w:rPr>
          <w:rFonts w:ascii="Times New Roman" w:hAnsi="Times New Roman" w:cs="Times New Roman"/>
          <w:sz w:val="20"/>
          <w:szCs w:val="20"/>
        </w:rPr>
        <w:t xml:space="preserve"> </w:t>
      </w:r>
      <w:r w:rsidR="00A62399">
        <w:rPr>
          <w:rFonts w:ascii="Times New Roman" w:hAnsi="Times New Roman" w:cs="Times New Roman"/>
          <w:bCs/>
          <w:sz w:val="20"/>
          <w:szCs w:val="20"/>
        </w:rPr>
        <w:t>EMCO Industr</w:t>
      </w:r>
      <w:r w:rsidR="00E76197">
        <w:rPr>
          <w:rFonts w:ascii="Times New Roman" w:hAnsi="Times New Roman" w:cs="Times New Roman"/>
          <w:bCs/>
          <w:sz w:val="20"/>
          <w:szCs w:val="20"/>
        </w:rPr>
        <w:t>ies Limited.</w:t>
      </w:r>
      <w:r w:rsidR="004A445E" w:rsidRPr="00292559">
        <w:rPr>
          <w:rFonts w:ascii="Times New Roman" w:hAnsi="Times New Roman" w:cs="Times New Roman"/>
          <w:sz w:val="20"/>
          <w:szCs w:val="20"/>
        </w:rPr>
        <w:t xml:space="preserve"> </w:t>
      </w:r>
      <w:r w:rsidR="000E41DC" w:rsidRPr="00292559">
        <w:rPr>
          <w:rFonts w:ascii="Times New Roman" w:hAnsi="Times New Roman" w:cs="Times New Roman"/>
          <w:sz w:val="20"/>
          <w:szCs w:val="20"/>
        </w:rPr>
        <w:t>Relevant</w:t>
      </w:r>
      <w:r w:rsidR="00DF01C5" w:rsidRPr="00292559">
        <w:rPr>
          <w:rFonts w:ascii="Times New Roman" w:hAnsi="Times New Roman" w:cs="Times New Roman"/>
          <w:sz w:val="20"/>
          <w:szCs w:val="20"/>
        </w:rPr>
        <w:t xml:space="preserve"> </w:t>
      </w:r>
      <w:r w:rsidR="000E41DC" w:rsidRPr="00292559">
        <w:rPr>
          <w:rFonts w:ascii="Times New Roman" w:hAnsi="Times New Roman" w:cs="Times New Roman"/>
          <w:sz w:val="20"/>
          <w:szCs w:val="20"/>
        </w:rPr>
        <w:t>details</w:t>
      </w:r>
      <w:r w:rsidR="00DF01C5" w:rsidRPr="00292559">
        <w:rPr>
          <w:rFonts w:ascii="Times New Roman" w:hAnsi="Times New Roman" w:cs="Times New Roman"/>
          <w:sz w:val="20"/>
          <w:szCs w:val="20"/>
        </w:rPr>
        <w:t xml:space="preserve"> </w:t>
      </w:r>
      <w:r w:rsidR="000E41DC" w:rsidRPr="00292559">
        <w:rPr>
          <w:rFonts w:ascii="Times New Roman" w:hAnsi="Times New Roman" w:cs="Times New Roman"/>
          <w:sz w:val="20"/>
          <w:szCs w:val="20"/>
        </w:rPr>
        <w:t>are</w:t>
      </w:r>
      <w:r w:rsidR="00DF01C5" w:rsidRPr="00292559">
        <w:rPr>
          <w:rFonts w:ascii="Times New Roman" w:hAnsi="Times New Roman" w:cs="Times New Roman"/>
          <w:sz w:val="20"/>
          <w:szCs w:val="20"/>
        </w:rPr>
        <w:t xml:space="preserve"> </w:t>
      </w:r>
      <w:r w:rsidR="000E41DC" w:rsidRPr="00292559">
        <w:rPr>
          <w:rFonts w:ascii="Times New Roman" w:hAnsi="Times New Roman" w:cs="Times New Roman"/>
          <w:sz w:val="20"/>
          <w:szCs w:val="20"/>
        </w:rPr>
        <w:t>given</w:t>
      </w:r>
      <w:r w:rsidR="00DF01C5" w:rsidRPr="00292559">
        <w:rPr>
          <w:rFonts w:ascii="Times New Roman" w:hAnsi="Times New Roman" w:cs="Times New Roman"/>
          <w:sz w:val="20"/>
          <w:szCs w:val="20"/>
        </w:rPr>
        <w:t xml:space="preserve"> </w:t>
      </w:r>
      <w:r w:rsidR="000E41DC" w:rsidRPr="00292559">
        <w:rPr>
          <w:rFonts w:ascii="Times New Roman" w:hAnsi="Times New Roman" w:cs="Times New Roman"/>
          <w:sz w:val="20"/>
          <w:szCs w:val="20"/>
        </w:rPr>
        <w:t>as</w:t>
      </w:r>
      <w:r w:rsidR="00DF01C5" w:rsidRPr="00292559">
        <w:rPr>
          <w:rFonts w:ascii="Times New Roman" w:hAnsi="Times New Roman" w:cs="Times New Roman"/>
          <w:sz w:val="20"/>
          <w:szCs w:val="20"/>
        </w:rPr>
        <w:t xml:space="preserve"> </w:t>
      </w:r>
      <w:r w:rsidR="000E41DC" w:rsidRPr="00292559">
        <w:rPr>
          <w:rFonts w:ascii="Times New Roman" w:hAnsi="Times New Roman" w:cs="Times New Roman"/>
          <w:sz w:val="20"/>
          <w:szCs w:val="20"/>
        </w:rPr>
        <w:t>hereunder:</w:t>
      </w:r>
    </w:p>
    <w:p w:rsidR="000E41DC" w:rsidRPr="00292559" w:rsidRDefault="000E41DC" w:rsidP="00B96DEA">
      <w:pPr>
        <w:ind w:firstLine="720"/>
        <w:jc w:val="both"/>
        <w:rPr>
          <w:rFonts w:ascii="Times New Roman" w:hAnsi="Times New Roman" w:cs="Times New Roman"/>
          <w:sz w:val="20"/>
          <w:szCs w:val="20"/>
        </w:rPr>
      </w:pPr>
    </w:p>
    <w:tbl>
      <w:tblPr>
        <w:tblStyle w:val="TableGrid"/>
        <w:tblW w:w="9715" w:type="dxa"/>
        <w:tblLook w:val="04A0" w:firstRow="1" w:lastRow="0" w:firstColumn="1" w:lastColumn="0" w:noHBand="0" w:noVBand="1"/>
      </w:tblPr>
      <w:tblGrid>
        <w:gridCol w:w="2605"/>
        <w:gridCol w:w="7110"/>
      </w:tblGrid>
      <w:tr w:rsidR="000E41DC" w:rsidRPr="00292559" w:rsidTr="00AE13EE">
        <w:tc>
          <w:tcPr>
            <w:tcW w:w="2605" w:type="dxa"/>
          </w:tcPr>
          <w:p w:rsidR="000E41DC" w:rsidRPr="00292559" w:rsidRDefault="000E41DC" w:rsidP="007D3A93">
            <w:pPr>
              <w:jc w:val="center"/>
              <w:rPr>
                <w:rFonts w:ascii="Times New Roman" w:hAnsi="Times New Roman" w:cs="Times New Roman"/>
                <w:b/>
                <w:sz w:val="20"/>
                <w:szCs w:val="20"/>
              </w:rPr>
            </w:pPr>
            <w:r w:rsidRPr="00292559">
              <w:rPr>
                <w:rFonts w:ascii="Times New Roman" w:hAnsi="Times New Roman" w:cs="Times New Roman"/>
                <w:b/>
                <w:sz w:val="20"/>
                <w:szCs w:val="20"/>
              </w:rPr>
              <w:t>Nature</w:t>
            </w:r>
          </w:p>
        </w:tc>
        <w:tc>
          <w:tcPr>
            <w:tcW w:w="7110" w:type="dxa"/>
          </w:tcPr>
          <w:p w:rsidR="000E41DC" w:rsidRPr="00292559" w:rsidRDefault="000E41DC" w:rsidP="007D3A93">
            <w:pPr>
              <w:jc w:val="center"/>
              <w:rPr>
                <w:rFonts w:ascii="Times New Roman" w:hAnsi="Times New Roman" w:cs="Times New Roman"/>
                <w:b/>
                <w:sz w:val="20"/>
                <w:szCs w:val="20"/>
              </w:rPr>
            </w:pPr>
            <w:r w:rsidRPr="00292559">
              <w:rPr>
                <w:rFonts w:ascii="Times New Roman" w:hAnsi="Times New Roman" w:cs="Times New Roman"/>
                <w:b/>
                <w:sz w:val="20"/>
                <w:szCs w:val="20"/>
              </w:rPr>
              <w:t>Details</w:t>
            </w:r>
          </w:p>
        </w:tc>
      </w:tr>
      <w:tr w:rsidR="000E41DC" w:rsidRPr="00292559" w:rsidTr="00AE13EE">
        <w:tc>
          <w:tcPr>
            <w:tcW w:w="2605" w:type="dxa"/>
          </w:tcPr>
          <w:p w:rsidR="000E41DC" w:rsidRPr="00292559" w:rsidRDefault="000E41DC" w:rsidP="00B95F04">
            <w:pPr>
              <w:pStyle w:val="NoSpacing"/>
              <w:numPr>
                <w:ilvl w:val="0"/>
                <w:numId w:val="1"/>
              </w:numPr>
              <w:rPr>
                <w:rFonts w:ascii="Times New Roman" w:hAnsi="Times New Roman" w:cs="Times New Roman"/>
                <w:sz w:val="20"/>
                <w:szCs w:val="20"/>
              </w:rPr>
            </w:pPr>
            <w:r w:rsidRPr="00292559">
              <w:rPr>
                <w:rFonts w:ascii="Times New Roman" w:hAnsi="Times New Roman" w:cs="Times New Roman"/>
                <w:sz w:val="20"/>
                <w:szCs w:val="20"/>
              </w:rPr>
              <w:t>Date</w:t>
            </w:r>
            <w:r w:rsidR="00DF01C5" w:rsidRPr="00292559">
              <w:rPr>
                <w:rFonts w:ascii="Times New Roman" w:hAnsi="Times New Roman" w:cs="Times New Roman"/>
                <w:sz w:val="20"/>
                <w:szCs w:val="20"/>
              </w:rPr>
              <w:t xml:space="preserve"> </w:t>
            </w:r>
            <w:r w:rsidRPr="00292559">
              <w:rPr>
                <w:rFonts w:ascii="Times New Roman" w:hAnsi="Times New Roman" w:cs="Times New Roman"/>
                <w:sz w:val="20"/>
                <w:szCs w:val="20"/>
              </w:rPr>
              <w:t>of</w:t>
            </w:r>
            <w:r w:rsidR="00DF01C5" w:rsidRPr="00292559">
              <w:rPr>
                <w:rFonts w:ascii="Times New Roman" w:hAnsi="Times New Roman" w:cs="Times New Roman"/>
                <w:sz w:val="20"/>
                <w:szCs w:val="20"/>
              </w:rPr>
              <w:t xml:space="preserve"> </w:t>
            </w:r>
            <w:r w:rsidRPr="00292559">
              <w:rPr>
                <w:rFonts w:ascii="Times New Roman" w:hAnsi="Times New Roman" w:cs="Times New Roman"/>
                <w:sz w:val="20"/>
                <w:szCs w:val="20"/>
              </w:rPr>
              <w:t>Action</w:t>
            </w:r>
          </w:p>
          <w:p w:rsidR="000E41DC" w:rsidRPr="00292559" w:rsidRDefault="000E41DC" w:rsidP="00D60C49">
            <w:pPr>
              <w:rPr>
                <w:rFonts w:ascii="Times New Roman" w:hAnsi="Times New Roman" w:cs="Times New Roman"/>
                <w:sz w:val="20"/>
                <w:szCs w:val="20"/>
              </w:rPr>
            </w:pPr>
          </w:p>
        </w:tc>
        <w:tc>
          <w:tcPr>
            <w:tcW w:w="7110" w:type="dxa"/>
          </w:tcPr>
          <w:p w:rsidR="000E41DC" w:rsidRPr="00292559" w:rsidRDefault="00EC42F8" w:rsidP="00FD765C">
            <w:pPr>
              <w:jc w:val="both"/>
              <w:rPr>
                <w:rFonts w:ascii="Times New Roman" w:hAnsi="Times New Roman" w:cs="Times New Roman"/>
                <w:sz w:val="20"/>
                <w:szCs w:val="20"/>
              </w:rPr>
            </w:pPr>
            <w:r w:rsidRPr="00292559">
              <w:rPr>
                <w:rFonts w:ascii="Times New Roman" w:hAnsi="Times New Roman" w:cs="Times New Roman"/>
                <w:sz w:val="20"/>
                <w:szCs w:val="20"/>
              </w:rPr>
              <w:t xml:space="preserve">Show cause notice dated </w:t>
            </w:r>
            <w:r w:rsidR="00E76197">
              <w:rPr>
                <w:rFonts w:ascii="Times New Roman" w:hAnsi="Times New Roman" w:cs="Times New Roman"/>
                <w:sz w:val="20"/>
                <w:szCs w:val="20"/>
              </w:rPr>
              <w:t>April 22, 2011</w:t>
            </w:r>
          </w:p>
        </w:tc>
      </w:tr>
      <w:tr w:rsidR="000E41DC" w:rsidRPr="00292559" w:rsidTr="00AE13EE">
        <w:tc>
          <w:tcPr>
            <w:tcW w:w="2605" w:type="dxa"/>
          </w:tcPr>
          <w:p w:rsidR="000E41DC" w:rsidRPr="00292559" w:rsidRDefault="000E41DC" w:rsidP="00B95F04">
            <w:pPr>
              <w:pStyle w:val="NoSpacing"/>
              <w:numPr>
                <w:ilvl w:val="0"/>
                <w:numId w:val="1"/>
              </w:numPr>
              <w:rPr>
                <w:rFonts w:ascii="Times New Roman" w:hAnsi="Times New Roman" w:cs="Times New Roman"/>
                <w:sz w:val="20"/>
                <w:szCs w:val="20"/>
              </w:rPr>
            </w:pPr>
            <w:r w:rsidRPr="00292559">
              <w:rPr>
                <w:rFonts w:ascii="Times New Roman" w:hAnsi="Times New Roman" w:cs="Times New Roman"/>
                <w:sz w:val="20"/>
                <w:szCs w:val="20"/>
              </w:rPr>
              <w:t>Name</w:t>
            </w:r>
            <w:r w:rsidR="00DF01C5" w:rsidRPr="00292559">
              <w:rPr>
                <w:rFonts w:ascii="Times New Roman" w:hAnsi="Times New Roman" w:cs="Times New Roman"/>
                <w:sz w:val="20"/>
                <w:szCs w:val="20"/>
              </w:rPr>
              <w:t xml:space="preserve"> </w:t>
            </w:r>
            <w:r w:rsidRPr="00292559">
              <w:rPr>
                <w:rFonts w:ascii="Times New Roman" w:hAnsi="Times New Roman" w:cs="Times New Roman"/>
                <w:sz w:val="20"/>
                <w:szCs w:val="20"/>
              </w:rPr>
              <w:t>of</w:t>
            </w:r>
            <w:r w:rsidR="00DF01C5" w:rsidRPr="00292559">
              <w:rPr>
                <w:rFonts w:ascii="Times New Roman" w:hAnsi="Times New Roman" w:cs="Times New Roman"/>
                <w:sz w:val="20"/>
                <w:szCs w:val="20"/>
              </w:rPr>
              <w:t xml:space="preserve"> </w:t>
            </w:r>
            <w:r w:rsidRPr="00292559">
              <w:rPr>
                <w:rFonts w:ascii="Times New Roman" w:hAnsi="Times New Roman" w:cs="Times New Roman"/>
                <w:sz w:val="20"/>
                <w:szCs w:val="20"/>
              </w:rPr>
              <w:t>Company</w:t>
            </w:r>
          </w:p>
          <w:p w:rsidR="000E41DC" w:rsidRPr="00292559" w:rsidRDefault="000E41DC" w:rsidP="00D60C49">
            <w:pPr>
              <w:rPr>
                <w:rFonts w:ascii="Times New Roman" w:hAnsi="Times New Roman" w:cs="Times New Roman"/>
                <w:sz w:val="20"/>
                <w:szCs w:val="20"/>
              </w:rPr>
            </w:pPr>
          </w:p>
        </w:tc>
        <w:tc>
          <w:tcPr>
            <w:tcW w:w="7110" w:type="dxa"/>
          </w:tcPr>
          <w:p w:rsidR="000E41DC" w:rsidRPr="00292559" w:rsidRDefault="00E76197" w:rsidP="00B96DEA">
            <w:pPr>
              <w:jc w:val="both"/>
              <w:rPr>
                <w:rFonts w:ascii="Times New Roman" w:hAnsi="Times New Roman" w:cs="Times New Roman"/>
                <w:sz w:val="20"/>
                <w:szCs w:val="20"/>
              </w:rPr>
            </w:pPr>
            <w:r>
              <w:rPr>
                <w:rFonts w:ascii="Times New Roman" w:hAnsi="Times New Roman" w:cs="Times New Roman"/>
                <w:bCs/>
                <w:sz w:val="20"/>
                <w:szCs w:val="20"/>
              </w:rPr>
              <w:t>EMCO Industries Limited</w:t>
            </w:r>
            <w:r w:rsidRPr="00292559">
              <w:rPr>
                <w:rFonts w:ascii="Times New Roman" w:hAnsi="Times New Roman" w:cs="Times New Roman"/>
                <w:sz w:val="20"/>
                <w:szCs w:val="20"/>
              </w:rPr>
              <w:t xml:space="preserve"> </w:t>
            </w:r>
          </w:p>
        </w:tc>
      </w:tr>
      <w:tr w:rsidR="000E41DC" w:rsidRPr="00292559" w:rsidTr="00AE13EE">
        <w:tc>
          <w:tcPr>
            <w:tcW w:w="2605" w:type="dxa"/>
          </w:tcPr>
          <w:p w:rsidR="000E41DC" w:rsidRPr="00292559" w:rsidRDefault="000E41DC" w:rsidP="00B95F04">
            <w:pPr>
              <w:pStyle w:val="NoSpacing"/>
              <w:numPr>
                <w:ilvl w:val="0"/>
                <w:numId w:val="1"/>
              </w:numPr>
              <w:rPr>
                <w:rFonts w:ascii="Times New Roman" w:hAnsi="Times New Roman" w:cs="Times New Roman"/>
                <w:sz w:val="20"/>
                <w:szCs w:val="20"/>
              </w:rPr>
            </w:pPr>
            <w:r w:rsidRPr="00292559">
              <w:rPr>
                <w:rFonts w:ascii="Times New Roman" w:hAnsi="Times New Roman" w:cs="Times New Roman"/>
                <w:sz w:val="20"/>
                <w:szCs w:val="20"/>
              </w:rPr>
              <w:t>Name</w:t>
            </w:r>
            <w:r w:rsidR="00DF01C5" w:rsidRPr="00292559">
              <w:rPr>
                <w:rFonts w:ascii="Times New Roman" w:hAnsi="Times New Roman" w:cs="Times New Roman"/>
                <w:sz w:val="20"/>
                <w:szCs w:val="20"/>
              </w:rPr>
              <w:t xml:space="preserve"> </w:t>
            </w:r>
            <w:r w:rsidRPr="00292559">
              <w:rPr>
                <w:rFonts w:ascii="Times New Roman" w:hAnsi="Times New Roman" w:cs="Times New Roman"/>
                <w:sz w:val="20"/>
                <w:szCs w:val="20"/>
              </w:rPr>
              <w:t>of</w:t>
            </w:r>
            <w:r w:rsidR="00DF01C5" w:rsidRPr="00292559">
              <w:rPr>
                <w:rFonts w:ascii="Times New Roman" w:hAnsi="Times New Roman" w:cs="Times New Roman"/>
                <w:sz w:val="20"/>
                <w:szCs w:val="20"/>
              </w:rPr>
              <w:t xml:space="preserve"> </w:t>
            </w:r>
            <w:r w:rsidRPr="00292559">
              <w:rPr>
                <w:rFonts w:ascii="Times New Roman" w:hAnsi="Times New Roman" w:cs="Times New Roman"/>
                <w:sz w:val="20"/>
                <w:szCs w:val="20"/>
              </w:rPr>
              <w:t>Individual*</w:t>
            </w:r>
          </w:p>
          <w:p w:rsidR="000E41DC" w:rsidRPr="00292559" w:rsidRDefault="000E41DC" w:rsidP="00D60C49">
            <w:pPr>
              <w:rPr>
                <w:rFonts w:ascii="Times New Roman" w:hAnsi="Times New Roman" w:cs="Times New Roman"/>
                <w:sz w:val="20"/>
                <w:szCs w:val="20"/>
              </w:rPr>
            </w:pPr>
          </w:p>
        </w:tc>
        <w:tc>
          <w:tcPr>
            <w:tcW w:w="7110" w:type="dxa"/>
          </w:tcPr>
          <w:p w:rsidR="000E41DC" w:rsidRPr="002532B4" w:rsidRDefault="00F92A04" w:rsidP="002532B4">
            <w:pPr>
              <w:spacing w:line="276" w:lineRule="auto"/>
              <w:rPr>
                <w:rFonts w:ascii="Times New Roman" w:hAnsi="Times New Roman" w:cs="Times New Roman"/>
                <w:bCs/>
                <w:sz w:val="20"/>
                <w:szCs w:val="20"/>
              </w:rPr>
            </w:pPr>
            <w:r w:rsidRPr="00292559">
              <w:rPr>
                <w:rFonts w:ascii="Times New Roman" w:hAnsi="Times New Roman" w:cs="Times New Roman"/>
                <w:sz w:val="20"/>
                <w:szCs w:val="20"/>
              </w:rPr>
              <w:t xml:space="preserve">The proceedings were initiated against </w:t>
            </w:r>
            <w:r w:rsidR="002532B4">
              <w:rPr>
                <w:rFonts w:ascii="Times New Roman" w:hAnsi="Times New Roman" w:cs="Times New Roman"/>
                <w:sz w:val="20"/>
                <w:szCs w:val="20"/>
              </w:rPr>
              <w:t>eight</w:t>
            </w:r>
            <w:r w:rsidR="006C63C9" w:rsidRPr="00292559">
              <w:rPr>
                <w:rFonts w:ascii="Times New Roman" w:hAnsi="Times New Roman" w:cs="Times New Roman"/>
                <w:sz w:val="20"/>
                <w:szCs w:val="20"/>
              </w:rPr>
              <w:t xml:space="preserve"> directors.</w:t>
            </w:r>
          </w:p>
          <w:p w:rsidR="00292559" w:rsidRPr="00292559" w:rsidRDefault="00292559" w:rsidP="00DF01C5">
            <w:pPr>
              <w:jc w:val="both"/>
              <w:rPr>
                <w:rFonts w:ascii="Times New Roman" w:hAnsi="Times New Roman" w:cs="Times New Roman"/>
                <w:sz w:val="20"/>
                <w:szCs w:val="20"/>
              </w:rPr>
            </w:pPr>
          </w:p>
        </w:tc>
      </w:tr>
      <w:tr w:rsidR="000E41DC" w:rsidRPr="00292559" w:rsidTr="006C63C9">
        <w:trPr>
          <w:trHeight w:val="245"/>
        </w:trPr>
        <w:tc>
          <w:tcPr>
            <w:tcW w:w="2605" w:type="dxa"/>
          </w:tcPr>
          <w:p w:rsidR="000E41DC" w:rsidRPr="00292559" w:rsidRDefault="000E41DC" w:rsidP="00B95F04">
            <w:pPr>
              <w:pStyle w:val="NoSpacing"/>
              <w:numPr>
                <w:ilvl w:val="0"/>
                <w:numId w:val="1"/>
              </w:numPr>
              <w:rPr>
                <w:rFonts w:ascii="Times New Roman" w:hAnsi="Times New Roman" w:cs="Times New Roman"/>
                <w:sz w:val="20"/>
                <w:szCs w:val="20"/>
              </w:rPr>
            </w:pPr>
            <w:r w:rsidRPr="00292559">
              <w:rPr>
                <w:rFonts w:ascii="Times New Roman" w:hAnsi="Times New Roman" w:cs="Times New Roman"/>
                <w:sz w:val="20"/>
                <w:szCs w:val="20"/>
              </w:rPr>
              <w:t>Nature</w:t>
            </w:r>
            <w:r w:rsidR="00DF01C5" w:rsidRPr="00292559">
              <w:rPr>
                <w:rFonts w:ascii="Times New Roman" w:hAnsi="Times New Roman" w:cs="Times New Roman"/>
                <w:sz w:val="20"/>
                <w:szCs w:val="20"/>
              </w:rPr>
              <w:t xml:space="preserve"> </w:t>
            </w:r>
            <w:r w:rsidRPr="00292559">
              <w:rPr>
                <w:rFonts w:ascii="Times New Roman" w:hAnsi="Times New Roman" w:cs="Times New Roman"/>
                <w:sz w:val="20"/>
                <w:szCs w:val="20"/>
              </w:rPr>
              <w:t>of</w:t>
            </w:r>
            <w:r w:rsidR="00DF01C5" w:rsidRPr="00292559">
              <w:rPr>
                <w:rFonts w:ascii="Times New Roman" w:hAnsi="Times New Roman" w:cs="Times New Roman"/>
                <w:sz w:val="20"/>
                <w:szCs w:val="20"/>
              </w:rPr>
              <w:t xml:space="preserve"> </w:t>
            </w:r>
            <w:r w:rsidRPr="00292559">
              <w:rPr>
                <w:rFonts w:ascii="Times New Roman" w:hAnsi="Times New Roman" w:cs="Times New Roman"/>
                <w:sz w:val="20"/>
                <w:szCs w:val="20"/>
              </w:rPr>
              <w:t>Offence</w:t>
            </w:r>
          </w:p>
          <w:p w:rsidR="000E41DC" w:rsidRPr="00292559" w:rsidRDefault="000E41DC" w:rsidP="00D60C49">
            <w:pPr>
              <w:rPr>
                <w:rFonts w:ascii="Times New Roman" w:hAnsi="Times New Roman" w:cs="Times New Roman"/>
                <w:sz w:val="20"/>
                <w:szCs w:val="20"/>
              </w:rPr>
            </w:pPr>
          </w:p>
        </w:tc>
        <w:tc>
          <w:tcPr>
            <w:tcW w:w="7110" w:type="dxa"/>
          </w:tcPr>
          <w:p w:rsidR="000E41DC" w:rsidRDefault="00737F50" w:rsidP="00756682">
            <w:pPr>
              <w:pStyle w:val="BodyText"/>
              <w:spacing w:after="0"/>
              <w:rPr>
                <w:rFonts w:ascii="Times New Roman" w:hAnsi="Times New Roman" w:cs="Times New Roman"/>
                <w:bCs/>
                <w:sz w:val="20"/>
                <w:szCs w:val="20"/>
              </w:rPr>
            </w:pPr>
            <w:r w:rsidRPr="00292559">
              <w:rPr>
                <w:rFonts w:ascii="Times New Roman" w:hAnsi="Times New Roman" w:cs="Times New Roman"/>
                <w:bCs/>
                <w:sz w:val="20"/>
                <w:szCs w:val="20"/>
              </w:rPr>
              <w:t xml:space="preserve">Under </w:t>
            </w:r>
            <w:r w:rsidR="00E76197">
              <w:rPr>
                <w:rFonts w:ascii="Times New Roman" w:hAnsi="Times New Roman" w:cs="Times New Roman"/>
                <w:bCs/>
                <w:sz w:val="20"/>
                <w:szCs w:val="20"/>
              </w:rPr>
              <w:t>Section 495 read with Section 476 of the Companies Ordinance, 1984</w:t>
            </w:r>
            <w:r w:rsidR="002532B4">
              <w:rPr>
                <w:rFonts w:ascii="Times New Roman" w:hAnsi="Times New Roman" w:cs="Times New Roman"/>
                <w:bCs/>
                <w:sz w:val="20"/>
                <w:szCs w:val="20"/>
              </w:rPr>
              <w:t>.</w:t>
            </w:r>
          </w:p>
          <w:p w:rsidR="00292559" w:rsidRPr="00292559" w:rsidRDefault="00292559" w:rsidP="00756682">
            <w:pPr>
              <w:pStyle w:val="BodyText"/>
              <w:spacing w:after="0"/>
              <w:rPr>
                <w:rFonts w:ascii="Times New Roman" w:hAnsi="Times New Roman" w:cs="Times New Roman"/>
                <w:bCs/>
                <w:sz w:val="20"/>
                <w:szCs w:val="20"/>
              </w:rPr>
            </w:pPr>
          </w:p>
        </w:tc>
      </w:tr>
      <w:tr w:rsidR="000E41DC" w:rsidRPr="00292559" w:rsidTr="00ED0C79">
        <w:tc>
          <w:tcPr>
            <w:tcW w:w="2605" w:type="dxa"/>
            <w:shd w:val="clear" w:color="auto" w:fill="auto"/>
          </w:tcPr>
          <w:p w:rsidR="00CC3C9B" w:rsidRPr="00292559" w:rsidRDefault="00CC3C9B" w:rsidP="00B95F04">
            <w:pPr>
              <w:pStyle w:val="NoSpacing"/>
              <w:numPr>
                <w:ilvl w:val="0"/>
                <w:numId w:val="1"/>
              </w:numPr>
              <w:rPr>
                <w:rFonts w:ascii="Times New Roman" w:hAnsi="Times New Roman" w:cs="Times New Roman"/>
                <w:sz w:val="20"/>
                <w:szCs w:val="20"/>
              </w:rPr>
            </w:pPr>
            <w:r w:rsidRPr="00292559">
              <w:rPr>
                <w:rFonts w:ascii="Times New Roman" w:hAnsi="Times New Roman" w:cs="Times New Roman"/>
                <w:sz w:val="20"/>
                <w:szCs w:val="20"/>
              </w:rPr>
              <w:t>Action</w:t>
            </w:r>
            <w:r w:rsidR="00DF01C5" w:rsidRPr="00292559">
              <w:rPr>
                <w:rFonts w:ascii="Times New Roman" w:hAnsi="Times New Roman" w:cs="Times New Roman"/>
                <w:sz w:val="20"/>
                <w:szCs w:val="20"/>
              </w:rPr>
              <w:t xml:space="preserve"> </w:t>
            </w:r>
            <w:r w:rsidRPr="00292559">
              <w:rPr>
                <w:rFonts w:ascii="Times New Roman" w:hAnsi="Times New Roman" w:cs="Times New Roman"/>
                <w:sz w:val="20"/>
                <w:szCs w:val="20"/>
              </w:rPr>
              <w:t>Taken</w:t>
            </w:r>
          </w:p>
          <w:p w:rsidR="000E41DC" w:rsidRPr="00292559" w:rsidRDefault="000E41DC" w:rsidP="00D60C49">
            <w:pPr>
              <w:rPr>
                <w:rFonts w:ascii="Times New Roman" w:hAnsi="Times New Roman" w:cs="Times New Roman"/>
                <w:sz w:val="20"/>
                <w:szCs w:val="20"/>
              </w:rPr>
            </w:pPr>
          </w:p>
        </w:tc>
        <w:tc>
          <w:tcPr>
            <w:tcW w:w="7110" w:type="dxa"/>
          </w:tcPr>
          <w:p w:rsidR="00977F7F" w:rsidRPr="00E76197" w:rsidRDefault="00EC42F8" w:rsidP="005E0CBA">
            <w:pPr>
              <w:pStyle w:val="Bodytext20"/>
              <w:shd w:val="clear" w:color="auto" w:fill="auto"/>
              <w:tabs>
                <w:tab w:val="left" w:pos="771"/>
              </w:tabs>
              <w:spacing w:before="0" w:after="0" w:line="259" w:lineRule="exact"/>
              <w:rPr>
                <w:rFonts w:ascii="Times New Roman" w:hAnsi="Times New Roman" w:cs="Times New Roman"/>
                <w:sz w:val="20"/>
                <w:szCs w:val="20"/>
              </w:rPr>
            </w:pPr>
            <w:r w:rsidRPr="00E76197">
              <w:rPr>
                <w:rFonts w:ascii="Times New Roman" w:hAnsi="Times New Roman" w:cs="Times New Roman"/>
                <w:sz w:val="20"/>
                <w:szCs w:val="20"/>
              </w:rPr>
              <w:t>Key findings were reported in following manner:</w:t>
            </w:r>
          </w:p>
          <w:p w:rsidR="00977F7F" w:rsidRPr="00E76197" w:rsidRDefault="00977F7F">
            <w:pPr>
              <w:pStyle w:val="Bodytext20"/>
              <w:shd w:val="clear" w:color="auto" w:fill="auto"/>
              <w:tabs>
                <w:tab w:val="left" w:pos="771"/>
              </w:tabs>
              <w:spacing w:before="0" w:after="0" w:line="259" w:lineRule="exact"/>
              <w:rPr>
                <w:rFonts w:ascii="Times New Roman" w:hAnsi="Times New Roman" w:cs="Times New Roman"/>
                <w:sz w:val="20"/>
                <w:szCs w:val="20"/>
              </w:rPr>
            </w:pPr>
          </w:p>
          <w:p w:rsidR="00E76197" w:rsidRPr="00E76197" w:rsidRDefault="00E76197" w:rsidP="00F01C62">
            <w:pPr>
              <w:spacing w:line="276" w:lineRule="auto"/>
              <w:ind w:right="35"/>
              <w:jc w:val="both"/>
              <w:rPr>
                <w:rFonts w:ascii="Times New Roman" w:hAnsi="Times New Roman" w:cs="Times New Roman"/>
                <w:sz w:val="20"/>
                <w:szCs w:val="20"/>
              </w:rPr>
            </w:pPr>
            <w:r w:rsidRPr="00E76197">
              <w:rPr>
                <w:rFonts w:ascii="Times New Roman" w:hAnsi="Times New Roman" w:cs="Times New Roman"/>
                <w:sz w:val="20"/>
                <w:szCs w:val="20"/>
              </w:rPr>
              <w:t>I have g</w:t>
            </w:r>
            <w:r w:rsidR="00E51BA5">
              <w:rPr>
                <w:rFonts w:ascii="Times New Roman" w:hAnsi="Times New Roman" w:cs="Times New Roman"/>
                <w:sz w:val="20"/>
                <w:szCs w:val="20"/>
              </w:rPr>
              <w:t>o</w:t>
            </w:r>
            <w:r w:rsidRPr="00E76197">
              <w:rPr>
                <w:rFonts w:ascii="Times New Roman" w:hAnsi="Times New Roman" w:cs="Times New Roman"/>
                <w:sz w:val="20"/>
                <w:szCs w:val="20"/>
              </w:rPr>
              <w:t>ne through the facts of the case</w:t>
            </w:r>
            <w:r w:rsidR="002532B4">
              <w:rPr>
                <w:rFonts w:ascii="Times New Roman" w:hAnsi="Times New Roman" w:cs="Times New Roman"/>
                <w:sz w:val="20"/>
                <w:szCs w:val="20"/>
              </w:rPr>
              <w:t>,</w:t>
            </w:r>
            <w:r w:rsidRPr="00E76197">
              <w:rPr>
                <w:rFonts w:ascii="Times New Roman" w:hAnsi="Times New Roman" w:cs="Times New Roman"/>
                <w:sz w:val="20"/>
                <w:szCs w:val="20"/>
              </w:rPr>
              <w:t xml:space="preserve"> relevant requirements of la</w:t>
            </w:r>
            <w:r w:rsidR="00A0639D">
              <w:rPr>
                <w:rFonts w:ascii="Times New Roman" w:hAnsi="Times New Roman" w:cs="Times New Roman"/>
                <w:sz w:val="20"/>
                <w:szCs w:val="20"/>
              </w:rPr>
              <w:t>w</w:t>
            </w:r>
            <w:r w:rsidRPr="00E76197">
              <w:rPr>
                <w:rFonts w:ascii="Times New Roman" w:hAnsi="Times New Roman" w:cs="Times New Roman"/>
                <w:sz w:val="20"/>
                <w:szCs w:val="20"/>
              </w:rPr>
              <w:t xml:space="preserve"> and the submissi</w:t>
            </w:r>
            <w:r>
              <w:rPr>
                <w:rFonts w:ascii="Times New Roman" w:hAnsi="Times New Roman" w:cs="Times New Roman"/>
                <w:sz w:val="20"/>
                <w:szCs w:val="20"/>
              </w:rPr>
              <w:t>o</w:t>
            </w:r>
            <w:r w:rsidRPr="00E76197">
              <w:rPr>
                <w:rFonts w:ascii="Times New Roman" w:hAnsi="Times New Roman" w:cs="Times New Roman"/>
                <w:sz w:val="20"/>
                <w:szCs w:val="20"/>
              </w:rPr>
              <w:t xml:space="preserve">n made by the Respondent </w:t>
            </w:r>
            <w:r>
              <w:rPr>
                <w:rFonts w:ascii="Times New Roman" w:hAnsi="Times New Roman" w:cs="Times New Roman"/>
                <w:sz w:val="20"/>
                <w:szCs w:val="20"/>
              </w:rPr>
              <w:t>b</w:t>
            </w:r>
            <w:r w:rsidRPr="00E76197">
              <w:rPr>
                <w:rFonts w:ascii="Times New Roman" w:hAnsi="Times New Roman" w:cs="Times New Roman"/>
                <w:sz w:val="20"/>
                <w:szCs w:val="20"/>
              </w:rPr>
              <w:t>oth written an</w:t>
            </w:r>
            <w:r w:rsidR="00A0639D">
              <w:rPr>
                <w:rFonts w:ascii="Times New Roman" w:hAnsi="Times New Roman" w:cs="Times New Roman"/>
                <w:sz w:val="20"/>
                <w:szCs w:val="20"/>
              </w:rPr>
              <w:t>d</w:t>
            </w:r>
            <w:r w:rsidRPr="00E76197">
              <w:rPr>
                <w:rFonts w:ascii="Times New Roman" w:hAnsi="Times New Roman" w:cs="Times New Roman"/>
                <w:sz w:val="20"/>
                <w:szCs w:val="20"/>
              </w:rPr>
              <w:t xml:space="preserve"> verbal and state that:</w:t>
            </w:r>
          </w:p>
          <w:p w:rsidR="00E76197" w:rsidRPr="00E76197" w:rsidRDefault="00E76197" w:rsidP="00F01C62">
            <w:pPr>
              <w:pStyle w:val="ListParagraph"/>
              <w:numPr>
                <w:ilvl w:val="0"/>
                <w:numId w:val="2"/>
              </w:numPr>
              <w:spacing w:line="276" w:lineRule="auto"/>
              <w:ind w:left="395" w:right="35"/>
              <w:jc w:val="both"/>
              <w:rPr>
                <w:rFonts w:ascii="Times New Roman" w:hAnsi="Times New Roman" w:cs="Times New Roman"/>
                <w:sz w:val="20"/>
                <w:szCs w:val="20"/>
              </w:rPr>
            </w:pPr>
            <w:r w:rsidRPr="00E76197">
              <w:rPr>
                <w:rFonts w:ascii="Times New Roman" w:hAnsi="Times New Roman" w:cs="Times New Roman"/>
                <w:sz w:val="20"/>
                <w:szCs w:val="20"/>
              </w:rPr>
              <w:t>The Company was given direction dated December 28, 2010 under sub-section (1) of Section 472 of the Ordinance to:</w:t>
            </w:r>
          </w:p>
          <w:p w:rsidR="00E76197" w:rsidRPr="00E76197" w:rsidRDefault="00E76197" w:rsidP="005E0CBA">
            <w:pPr>
              <w:spacing w:line="276" w:lineRule="auto"/>
              <w:ind w:right="43"/>
              <w:jc w:val="right"/>
              <w:rPr>
                <w:rFonts w:ascii="Times New Roman" w:hAnsi="Times New Roman" w:cs="Times New Roman"/>
                <w:sz w:val="20"/>
                <w:szCs w:val="20"/>
              </w:rPr>
            </w:pPr>
          </w:p>
          <w:p w:rsidR="00E76197" w:rsidRPr="00E76197" w:rsidRDefault="00E76197" w:rsidP="00F01C62">
            <w:pPr>
              <w:pStyle w:val="ListParagraph"/>
              <w:numPr>
                <w:ilvl w:val="0"/>
                <w:numId w:val="3"/>
              </w:numPr>
              <w:spacing w:line="276" w:lineRule="auto"/>
              <w:ind w:right="35"/>
              <w:jc w:val="both"/>
              <w:rPr>
                <w:rFonts w:ascii="Times New Roman" w:hAnsi="Times New Roman" w:cs="Times New Roman"/>
                <w:sz w:val="20"/>
                <w:szCs w:val="20"/>
              </w:rPr>
            </w:pPr>
            <w:r w:rsidRPr="00E76197">
              <w:rPr>
                <w:rFonts w:ascii="Times New Roman" w:hAnsi="Times New Roman" w:cs="Times New Roman"/>
                <w:sz w:val="20"/>
                <w:szCs w:val="20"/>
              </w:rPr>
              <w:t>rectify the non-compliance with the requirements of Section 227 of the Ordinance i.e. payment of its long-term liability, towards provident fund, amounting to Rs. 143.600 million (2008: Rs. 89.912 million) appearing in the its financial statements for the</w:t>
            </w:r>
            <w:r w:rsidR="00A0639D">
              <w:rPr>
                <w:rFonts w:ascii="Times New Roman" w:hAnsi="Times New Roman" w:cs="Times New Roman"/>
                <w:sz w:val="20"/>
                <w:szCs w:val="20"/>
              </w:rPr>
              <w:t xml:space="preserve"> y</w:t>
            </w:r>
            <w:r w:rsidRPr="00E76197">
              <w:rPr>
                <w:rFonts w:ascii="Times New Roman" w:hAnsi="Times New Roman" w:cs="Times New Roman"/>
                <w:sz w:val="20"/>
                <w:szCs w:val="20"/>
              </w:rPr>
              <w:t>ear ended June 30, 2009;</w:t>
            </w:r>
          </w:p>
          <w:p w:rsidR="00E76197" w:rsidRPr="00E76197" w:rsidRDefault="00E76197" w:rsidP="00F01C62">
            <w:pPr>
              <w:pStyle w:val="ListParagraph"/>
              <w:spacing w:line="276" w:lineRule="auto"/>
              <w:ind w:right="35"/>
              <w:jc w:val="both"/>
              <w:rPr>
                <w:rFonts w:ascii="Times New Roman" w:hAnsi="Times New Roman" w:cs="Times New Roman"/>
                <w:sz w:val="20"/>
                <w:szCs w:val="20"/>
              </w:rPr>
            </w:pPr>
          </w:p>
          <w:p w:rsidR="00E76197" w:rsidRDefault="00E76197" w:rsidP="00F01C62">
            <w:pPr>
              <w:pStyle w:val="ListParagraph"/>
              <w:numPr>
                <w:ilvl w:val="0"/>
                <w:numId w:val="3"/>
              </w:numPr>
              <w:spacing w:line="276" w:lineRule="auto"/>
              <w:ind w:right="35"/>
              <w:jc w:val="both"/>
              <w:rPr>
                <w:rFonts w:ascii="Times New Roman" w:hAnsi="Times New Roman" w:cs="Times New Roman"/>
                <w:sz w:val="20"/>
                <w:szCs w:val="20"/>
              </w:rPr>
            </w:pPr>
            <w:r w:rsidRPr="00E76197">
              <w:rPr>
                <w:rFonts w:ascii="Times New Roman" w:hAnsi="Times New Roman" w:cs="Times New Roman"/>
                <w:sz w:val="20"/>
                <w:szCs w:val="20"/>
              </w:rPr>
              <w:t>repay the entire outstanding amount against the provident fund in line with the repayment schedule submitted by the Company:</w:t>
            </w:r>
          </w:p>
          <w:p w:rsidR="00A0639D" w:rsidRPr="00E76197" w:rsidRDefault="00A0639D" w:rsidP="00F01C62">
            <w:pPr>
              <w:pStyle w:val="ListParagraph"/>
              <w:spacing w:line="276" w:lineRule="auto"/>
              <w:ind w:right="35"/>
              <w:jc w:val="both"/>
              <w:rPr>
                <w:rFonts w:ascii="Times New Roman" w:hAnsi="Times New Roman" w:cs="Times New Roman"/>
                <w:sz w:val="20"/>
                <w:szCs w:val="20"/>
              </w:rPr>
            </w:pPr>
          </w:p>
          <w:p w:rsidR="00E76197" w:rsidRDefault="00E76197" w:rsidP="00F01C62">
            <w:pPr>
              <w:pStyle w:val="ListParagraph"/>
              <w:numPr>
                <w:ilvl w:val="0"/>
                <w:numId w:val="3"/>
              </w:numPr>
              <w:spacing w:line="276" w:lineRule="auto"/>
              <w:ind w:right="35"/>
              <w:jc w:val="both"/>
              <w:rPr>
                <w:rFonts w:ascii="Times New Roman" w:hAnsi="Times New Roman" w:cs="Times New Roman"/>
                <w:sz w:val="20"/>
                <w:szCs w:val="20"/>
              </w:rPr>
            </w:pPr>
            <w:r w:rsidRPr="00E76197">
              <w:rPr>
                <w:rFonts w:ascii="Times New Roman" w:hAnsi="Times New Roman" w:cs="Times New Roman"/>
                <w:sz w:val="20"/>
                <w:szCs w:val="20"/>
              </w:rPr>
              <w:t>provide signed copy approved by its board of directors</w:t>
            </w:r>
            <w:r w:rsidR="00E51BA5">
              <w:rPr>
                <w:rFonts w:ascii="Times New Roman" w:hAnsi="Times New Roman" w:cs="Times New Roman"/>
                <w:sz w:val="20"/>
                <w:szCs w:val="20"/>
              </w:rPr>
              <w:t>,</w:t>
            </w:r>
            <w:r w:rsidRPr="00E76197">
              <w:rPr>
                <w:rFonts w:ascii="Times New Roman" w:hAnsi="Times New Roman" w:cs="Times New Roman"/>
                <w:sz w:val="20"/>
                <w:szCs w:val="20"/>
              </w:rPr>
              <w:t xml:space="preserve"> within </w:t>
            </w:r>
            <w:r w:rsidR="00E51BA5">
              <w:rPr>
                <w:rFonts w:ascii="Times New Roman" w:hAnsi="Times New Roman" w:cs="Times New Roman"/>
                <w:sz w:val="20"/>
                <w:szCs w:val="20"/>
              </w:rPr>
              <w:t>30</w:t>
            </w:r>
            <w:r w:rsidRPr="00E76197">
              <w:rPr>
                <w:rFonts w:ascii="Times New Roman" w:hAnsi="Times New Roman" w:cs="Times New Roman"/>
                <w:sz w:val="20"/>
                <w:szCs w:val="20"/>
              </w:rPr>
              <w:t xml:space="preserve"> days of the date of the direction; and</w:t>
            </w:r>
          </w:p>
          <w:p w:rsidR="00E76197" w:rsidRPr="00E76197" w:rsidRDefault="00E76197" w:rsidP="00F01C62">
            <w:pPr>
              <w:pStyle w:val="ListParagraph"/>
              <w:spacing w:line="276" w:lineRule="auto"/>
              <w:ind w:left="1080" w:right="35"/>
              <w:jc w:val="both"/>
              <w:rPr>
                <w:rFonts w:ascii="Times New Roman" w:hAnsi="Times New Roman" w:cs="Times New Roman"/>
                <w:sz w:val="20"/>
                <w:szCs w:val="20"/>
              </w:rPr>
            </w:pPr>
          </w:p>
          <w:p w:rsidR="00A0639D" w:rsidRPr="00A0639D" w:rsidRDefault="00E76197" w:rsidP="00F01C62">
            <w:pPr>
              <w:pStyle w:val="ListParagraph"/>
              <w:numPr>
                <w:ilvl w:val="0"/>
                <w:numId w:val="3"/>
              </w:numPr>
              <w:spacing w:line="276" w:lineRule="auto"/>
              <w:ind w:right="35"/>
              <w:jc w:val="both"/>
              <w:rPr>
                <w:rFonts w:ascii="Times New Roman" w:hAnsi="Times New Roman" w:cs="Times New Roman"/>
                <w:sz w:val="20"/>
                <w:szCs w:val="20"/>
              </w:rPr>
            </w:pPr>
            <w:r w:rsidRPr="00A0639D">
              <w:rPr>
                <w:rFonts w:ascii="Times New Roman" w:hAnsi="Times New Roman" w:cs="Times New Roman"/>
                <w:sz w:val="20"/>
                <w:szCs w:val="20"/>
              </w:rPr>
              <w:t xml:space="preserve"> sub</w:t>
            </w:r>
            <w:r w:rsidR="00E51BA5">
              <w:rPr>
                <w:rFonts w:ascii="Times New Roman" w:hAnsi="Times New Roman" w:cs="Times New Roman"/>
                <w:sz w:val="20"/>
                <w:szCs w:val="20"/>
              </w:rPr>
              <w:t>m</w:t>
            </w:r>
            <w:r w:rsidRPr="00A0639D">
              <w:rPr>
                <w:rFonts w:ascii="Times New Roman" w:hAnsi="Times New Roman" w:cs="Times New Roman"/>
                <w:sz w:val="20"/>
                <w:szCs w:val="20"/>
              </w:rPr>
              <w:t xml:space="preserve">it compliance report along with evidence </w:t>
            </w:r>
            <w:r w:rsidR="00E51BA5">
              <w:rPr>
                <w:rFonts w:ascii="Times New Roman" w:hAnsi="Times New Roman" w:cs="Times New Roman"/>
                <w:sz w:val="20"/>
                <w:szCs w:val="20"/>
              </w:rPr>
              <w:t>o</w:t>
            </w:r>
            <w:r w:rsidRPr="00A0639D">
              <w:rPr>
                <w:rFonts w:ascii="Times New Roman" w:hAnsi="Times New Roman" w:cs="Times New Roman"/>
                <w:sz w:val="20"/>
                <w:szCs w:val="20"/>
              </w:rPr>
              <w:t xml:space="preserve">f payment </w:t>
            </w:r>
            <w:r w:rsidR="00E51BA5">
              <w:rPr>
                <w:rFonts w:ascii="Times New Roman" w:hAnsi="Times New Roman" w:cs="Times New Roman"/>
                <w:sz w:val="20"/>
                <w:szCs w:val="20"/>
              </w:rPr>
              <w:t>t</w:t>
            </w:r>
            <w:r w:rsidRPr="00A0639D">
              <w:rPr>
                <w:rFonts w:ascii="Times New Roman" w:hAnsi="Times New Roman" w:cs="Times New Roman"/>
                <w:sz w:val="20"/>
                <w:szCs w:val="20"/>
              </w:rPr>
              <w:t xml:space="preserve">o the            </w:t>
            </w:r>
            <w:r w:rsidR="00A0639D" w:rsidRPr="00A0639D">
              <w:rPr>
                <w:rFonts w:ascii="Times New Roman" w:hAnsi="Times New Roman" w:cs="Times New Roman"/>
                <w:sz w:val="20"/>
                <w:szCs w:val="20"/>
              </w:rPr>
              <w:t xml:space="preserve">  </w:t>
            </w:r>
            <w:r w:rsidRPr="00A0639D">
              <w:rPr>
                <w:rFonts w:ascii="Times New Roman" w:hAnsi="Times New Roman" w:cs="Times New Roman"/>
                <w:sz w:val="20"/>
                <w:szCs w:val="20"/>
              </w:rPr>
              <w:t>provident fund at the end of each quarter starting from July 2010 to March 2016.</w:t>
            </w:r>
          </w:p>
          <w:p w:rsidR="00E76197" w:rsidRDefault="00E76197" w:rsidP="005E0CBA">
            <w:pPr>
              <w:spacing w:line="276" w:lineRule="auto"/>
              <w:ind w:left="395" w:hanging="335"/>
              <w:jc w:val="both"/>
              <w:rPr>
                <w:rFonts w:ascii="Times New Roman" w:hAnsi="Times New Roman" w:cs="Times New Roman"/>
                <w:sz w:val="20"/>
                <w:szCs w:val="20"/>
              </w:rPr>
            </w:pPr>
            <w:r w:rsidRPr="00E76197">
              <w:rPr>
                <w:rFonts w:ascii="Times New Roman" w:hAnsi="Times New Roman" w:cs="Times New Roman"/>
                <w:sz w:val="20"/>
                <w:szCs w:val="20"/>
                <w:vertAlign w:val="superscript"/>
              </w:rPr>
              <w:t xml:space="preserve"> </w:t>
            </w:r>
            <w:r w:rsidRPr="00E76197">
              <w:rPr>
                <w:rFonts w:ascii="Times New Roman" w:hAnsi="Times New Roman" w:cs="Times New Roman"/>
                <w:sz w:val="20"/>
                <w:szCs w:val="20"/>
              </w:rPr>
              <w:t>b) The Company thereafter did not comply with the aforesaid direction and failed to repay provident fund loan.</w:t>
            </w:r>
          </w:p>
          <w:p w:rsidR="005E0CBA" w:rsidRPr="00E76197" w:rsidRDefault="005E0CBA" w:rsidP="00F01C62">
            <w:pPr>
              <w:spacing w:line="276" w:lineRule="auto"/>
              <w:ind w:left="395" w:hanging="335"/>
              <w:jc w:val="both"/>
              <w:rPr>
                <w:rFonts w:ascii="Times New Roman" w:hAnsi="Times New Roman" w:cs="Times New Roman"/>
                <w:sz w:val="20"/>
                <w:szCs w:val="20"/>
              </w:rPr>
            </w:pPr>
          </w:p>
          <w:p w:rsidR="00A0639D" w:rsidRDefault="00E76197" w:rsidP="00F01C62">
            <w:pPr>
              <w:spacing w:line="276" w:lineRule="auto"/>
              <w:ind w:left="395" w:right="35" w:hanging="328"/>
              <w:jc w:val="both"/>
              <w:rPr>
                <w:rFonts w:ascii="Times New Roman" w:hAnsi="Times New Roman" w:cs="Times New Roman"/>
                <w:sz w:val="20"/>
                <w:szCs w:val="20"/>
              </w:rPr>
            </w:pPr>
            <w:r w:rsidRPr="00E76197">
              <w:rPr>
                <w:rFonts w:ascii="Times New Roman" w:hAnsi="Times New Roman" w:cs="Times New Roman"/>
                <w:sz w:val="20"/>
                <w:szCs w:val="20"/>
              </w:rPr>
              <w:lastRenderedPageBreak/>
              <w:t xml:space="preserve">c) Subsequently, </w:t>
            </w:r>
            <w:r w:rsidR="00E51BA5">
              <w:rPr>
                <w:rFonts w:ascii="Times New Roman" w:hAnsi="Times New Roman" w:cs="Times New Roman"/>
                <w:sz w:val="20"/>
                <w:szCs w:val="20"/>
              </w:rPr>
              <w:t>on March 06</w:t>
            </w:r>
            <w:r w:rsidRPr="00E76197">
              <w:rPr>
                <w:rFonts w:ascii="Times New Roman" w:hAnsi="Times New Roman" w:cs="Times New Roman"/>
                <w:sz w:val="20"/>
                <w:szCs w:val="20"/>
              </w:rPr>
              <w:t>,</w:t>
            </w:r>
            <w:r w:rsidR="001F6217">
              <w:rPr>
                <w:rFonts w:ascii="Times New Roman" w:hAnsi="Times New Roman" w:cs="Times New Roman"/>
                <w:sz w:val="20"/>
                <w:szCs w:val="20"/>
              </w:rPr>
              <w:t xml:space="preserve"> </w:t>
            </w:r>
            <w:r w:rsidR="00E51BA5">
              <w:rPr>
                <w:rFonts w:ascii="Times New Roman" w:hAnsi="Times New Roman" w:cs="Times New Roman"/>
                <w:sz w:val="20"/>
                <w:szCs w:val="20"/>
              </w:rPr>
              <w:t>2018</w:t>
            </w:r>
            <w:r w:rsidRPr="00E76197">
              <w:rPr>
                <w:rFonts w:ascii="Times New Roman" w:hAnsi="Times New Roman" w:cs="Times New Roman"/>
                <w:sz w:val="20"/>
                <w:szCs w:val="20"/>
              </w:rPr>
              <w:t xml:space="preserve"> the Company entered into settlement </w:t>
            </w:r>
            <w:r w:rsidR="00E51BA5" w:rsidRPr="00E76197">
              <w:rPr>
                <w:rFonts w:ascii="Times New Roman" w:hAnsi="Times New Roman" w:cs="Times New Roman"/>
                <w:sz w:val="20"/>
                <w:szCs w:val="20"/>
              </w:rPr>
              <w:t>agreement</w:t>
            </w:r>
            <w:r w:rsidRPr="00E76197">
              <w:rPr>
                <w:rFonts w:ascii="Times New Roman" w:hAnsi="Times New Roman" w:cs="Times New Roman"/>
                <w:sz w:val="20"/>
                <w:szCs w:val="20"/>
              </w:rPr>
              <w:t xml:space="preserve">, with the trustees of the EMCO Industries Limited Provident Fund and </w:t>
            </w:r>
            <w:r w:rsidR="005E0CBA">
              <w:rPr>
                <w:rFonts w:ascii="Times New Roman" w:hAnsi="Times New Roman" w:cs="Times New Roman"/>
                <w:sz w:val="20"/>
                <w:szCs w:val="20"/>
              </w:rPr>
              <w:t>E</w:t>
            </w:r>
            <w:r w:rsidR="005E0CBA" w:rsidRPr="00E76197">
              <w:rPr>
                <w:rFonts w:ascii="Times New Roman" w:hAnsi="Times New Roman" w:cs="Times New Roman"/>
                <w:sz w:val="20"/>
                <w:szCs w:val="20"/>
              </w:rPr>
              <w:t xml:space="preserve">MCO </w:t>
            </w:r>
            <w:r w:rsidRPr="00E76197">
              <w:rPr>
                <w:rFonts w:ascii="Times New Roman" w:hAnsi="Times New Roman" w:cs="Times New Roman"/>
                <w:sz w:val="20"/>
                <w:szCs w:val="20"/>
              </w:rPr>
              <w:t>Industries Limited Employees Union</w:t>
            </w:r>
            <w:r w:rsidR="001F6217">
              <w:rPr>
                <w:rFonts w:ascii="Times New Roman" w:hAnsi="Times New Roman" w:cs="Times New Roman"/>
                <w:sz w:val="20"/>
                <w:szCs w:val="20"/>
              </w:rPr>
              <w:t>.</w:t>
            </w:r>
            <w:r w:rsidRPr="00E76197">
              <w:rPr>
                <w:rFonts w:ascii="Times New Roman" w:hAnsi="Times New Roman" w:cs="Times New Roman"/>
                <w:sz w:val="20"/>
                <w:szCs w:val="20"/>
              </w:rPr>
              <w:t xml:space="preserve"> In this regard</w:t>
            </w:r>
            <w:r w:rsidR="001F6217">
              <w:rPr>
                <w:rFonts w:ascii="Times New Roman" w:hAnsi="Times New Roman" w:cs="Times New Roman"/>
                <w:sz w:val="20"/>
                <w:szCs w:val="20"/>
              </w:rPr>
              <w:t xml:space="preserve"> </w:t>
            </w:r>
            <w:r w:rsidRPr="00E76197">
              <w:rPr>
                <w:rFonts w:ascii="Times New Roman" w:hAnsi="Times New Roman" w:cs="Times New Roman"/>
                <w:sz w:val="20"/>
                <w:szCs w:val="20"/>
              </w:rPr>
              <w:t>repayment of the balance amounting to Rs. 249,689,265 was deci</w:t>
            </w:r>
            <w:r w:rsidR="00E51BA5">
              <w:rPr>
                <w:rFonts w:ascii="Times New Roman" w:hAnsi="Times New Roman" w:cs="Times New Roman"/>
                <w:sz w:val="20"/>
                <w:szCs w:val="20"/>
              </w:rPr>
              <w:t>d</w:t>
            </w:r>
            <w:r w:rsidRPr="00E76197">
              <w:rPr>
                <w:rFonts w:ascii="Times New Roman" w:hAnsi="Times New Roman" w:cs="Times New Roman"/>
                <w:sz w:val="20"/>
                <w:szCs w:val="20"/>
              </w:rPr>
              <w:t>ed as per the repayment schedule wherein installment of Rs. 2.00 million was to be paid ever</w:t>
            </w:r>
            <w:r w:rsidR="001F6217">
              <w:rPr>
                <w:rFonts w:ascii="Times New Roman" w:hAnsi="Times New Roman" w:cs="Times New Roman"/>
                <w:sz w:val="20"/>
                <w:szCs w:val="20"/>
              </w:rPr>
              <w:t>y</w:t>
            </w:r>
            <w:r w:rsidRPr="00E76197">
              <w:rPr>
                <w:rFonts w:ascii="Times New Roman" w:hAnsi="Times New Roman" w:cs="Times New Roman"/>
                <w:sz w:val="20"/>
                <w:szCs w:val="20"/>
              </w:rPr>
              <w:t xml:space="preserve"> month and the last installment of repayment of provide</w:t>
            </w:r>
            <w:r w:rsidR="00E51BA5">
              <w:rPr>
                <w:rFonts w:ascii="Times New Roman" w:hAnsi="Times New Roman" w:cs="Times New Roman"/>
                <w:sz w:val="20"/>
                <w:szCs w:val="20"/>
              </w:rPr>
              <w:t xml:space="preserve">nt </w:t>
            </w:r>
            <w:r w:rsidRPr="00E76197">
              <w:rPr>
                <w:rFonts w:ascii="Times New Roman" w:hAnsi="Times New Roman" w:cs="Times New Roman"/>
                <w:sz w:val="20"/>
                <w:szCs w:val="20"/>
              </w:rPr>
              <w:t>fund loan being July 202</w:t>
            </w:r>
            <w:r w:rsidR="00E51BA5">
              <w:rPr>
                <w:rFonts w:ascii="Times New Roman" w:hAnsi="Times New Roman" w:cs="Times New Roman"/>
                <w:sz w:val="20"/>
                <w:szCs w:val="20"/>
              </w:rPr>
              <w:t>7.</w:t>
            </w:r>
          </w:p>
          <w:p w:rsidR="00E51BA5" w:rsidRDefault="00E51BA5" w:rsidP="00F01C62">
            <w:pPr>
              <w:spacing w:line="276" w:lineRule="auto"/>
              <w:ind w:left="395" w:right="35" w:hanging="328"/>
              <w:jc w:val="both"/>
              <w:rPr>
                <w:rFonts w:ascii="Times New Roman" w:hAnsi="Times New Roman" w:cs="Times New Roman"/>
                <w:sz w:val="20"/>
                <w:szCs w:val="20"/>
                <w:vertAlign w:val="superscript"/>
              </w:rPr>
            </w:pPr>
          </w:p>
          <w:p w:rsidR="00A0639D" w:rsidRDefault="00E76197" w:rsidP="00F01C62">
            <w:pPr>
              <w:spacing w:line="276" w:lineRule="auto"/>
              <w:ind w:left="395" w:right="35" w:hanging="328"/>
              <w:jc w:val="both"/>
              <w:rPr>
                <w:rFonts w:ascii="Times New Roman" w:hAnsi="Times New Roman" w:cs="Times New Roman"/>
                <w:sz w:val="20"/>
                <w:szCs w:val="20"/>
              </w:rPr>
            </w:pPr>
            <w:r w:rsidRPr="00E76197">
              <w:rPr>
                <w:rFonts w:ascii="Times New Roman" w:hAnsi="Times New Roman" w:cs="Times New Roman"/>
                <w:sz w:val="20"/>
                <w:szCs w:val="20"/>
                <w:vertAlign w:val="superscript"/>
              </w:rPr>
              <w:t xml:space="preserve"> </w:t>
            </w:r>
            <w:r w:rsidRPr="00E76197">
              <w:rPr>
                <w:rFonts w:ascii="Times New Roman" w:hAnsi="Times New Roman" w:cs="Times New Roman"/>
                <w:sz w:val="20"/>
                <w:szCs w:val="20"/>
              </w:rPr>
              <w:t xml:space="preserve">d) The Company has provided an updated status regarding </w:t>
            </w:r>
            <w:r w:rsidR="00E51BA5" w:rsidRPr="00E76197">
              <w:rPr>
                <w:rFonts w:ascii="Times New Roman" w:hAnsi="Times New Roman" w:cs="Times New Roman"/>
                <w:sz w:val="20"/>
                <w:szCs w:val="20"/>
              </w:rPr>
              <w:t>repayment</w:t>
            </w:r>
            <w:r w:rsidRPr="00E76197">
              <w:rPr>
                <w:rFonts w:ascii="Times New Roman" w:hAnsi="Times New Roman" w:cs="Times New Roman"/>
                <w:sz w:val="20"/>
                <w:szCs w:val="20"/>
              </w:rPr>
              <w:t xml:space="preserve"> of providen</w:t>
            </w:r>
            <w:r>
              <w:rPr>
                <w:rFonts w:ascii="Times New Roman" w:hAnsi="Times New Roman" w:cs="Times New Roman"/>
                <w:sz w:val="20"/>
                <w:szCs w:val="20"/>
              </w:rPr>
              <w:t>t</w:t>
            </w:r>
            <w:r w:rsidRPr="00E76197">
              <w:rPr>
                <w:rFonts w:ascii="Times New Roman" w:hAnsi="Times New Roman" w:cs="Times New Roman"/>
                <w:sz w:val="20"/>
                <w:szCs w:val="20"/>
              </w:rPr>
              <w:t xml:space="preserve"> fund loan whereby balance of loan as per the financial </w:t>
            </w:r>
            <w:r w:rsidR="00E51BA5" w:rsidRPr="00E76197">
              <w:rPr>
                <w:rFonts w:ascii="Times New Roman" w:hAnsi="Times New Roman" w:cs="Times New Roman"/>
                <w:sz w:val="20"/>
                <w:szCs w:val="20"/>
              </w:rPr>
              <w:t>statement</w:t>
            </w:r>
            <w:r w:rsidRPr="00E76197">
              <w:rPr>
                <w:rFonts w:ascii="Times New Roman" w:hAnsi="Times New Roman" w:cs="Times New Roman"/>
                <w:sz w:val="20"/>
                <w:szCs w:val="20"/>
              </w:rPr>
              <w:t xml:space="preserve"> for year end</w:t>
            </w:r>
            <w:r w:rsidR="001F6217">
              <w:rPr>
                <w:rFonts w:ascii="Times New Roman" w:hAnsi="Times New Roman" w:cs="Times New Roman"/>
                <w:sz w:val="20"/>
                <w:szCs w:val="20"/>
              </w:rPr>
              <w:t>ed</w:t>
            </w:r>
            <w:r w:rsidRPr="00E76197">
              <w:rPr>
                <w:rFonts w:ascii="Times New Roman" w:hAnsi="Times New Roman" w:cs="Times New Roman"/>
                <w:sz w:val="20"/>
                <w:szCs w:val="20"/>
              </w:rPr>
              <w:t xml:space="preserve"> June 30</w:t>
            </w:r>
            <w:r w:rsidR="001F6217">
              <w:rPr>
                <w:rFonts w:ascii="Times New Roman" w:hAnsi="Times New Roman" w:cs="Times New Roman"/>
                <w:sz w:val="20"/>
                <w:szCs w:val="20"/>
              </w:rPr>
              <w:t>,</w:t>
            </w:r>
            <w:r w:rsidRPr="00E76197">
              <w:rPr>
                <w:rFonts w:ascii="Times New Roman" w:hAnsi="Times New Roman" w:cs="Times New Roman"/>
                <w:sz w:val="20"/>
                <w:szCs w:val="20"/>
              </w:rPr>
              <w:t xml:space="preserve"> 2021 stands as Rs. </w:t>
            </w:r>
            <w:r>
              <w:rPr>
                <w:rFonts w:ascii="Times New Roman" w:hAnsi="Times New Roman" w:cs="Times New Roman"/>
                <w:noProof/>
                <w:sz w:val="20"/>
                <w:szCs w:val="20"/>
              </w:rPr>
              <w:t xml:space="preserve">100,529,817 </w:t>
            </w:r>
            <w:r w:rsidRPr="00E76197">
              <w:rPr>
                <w:rFonts w:ascii="Times New Roman" w:hAnsi="Times New Roman" w:cs="Times New Roman"/>
                <w:sz w:val="20"/>
                <w:szCs w:val="20"/>
              </w:rPr>
              <w:t>and paying Rs. 3.00 million every month the Company envisages that the loan shall be repaid earl</w:t>
            </w:r>
            <w:r w:rsidR="00E51BA5">
              <w:rPr>
                <w:rFonts w:ascii="Times New Roman" w:hAnsi="Times New Roman" w:cs="Times New Roman"/>
                <w:sz w:val="20"/>
                <w:szCs w:val="20"/>
              </w:rPr>
              <w:t>y</w:t>
            </w:r>
            <w:r w:rsidRPr="00E76197">
              <w:rPr>
                <w:rFonts w:ascii="Times New Roman" w:hAnsi="Times New Roman" w:cs="Times New Roman"/>
                <w:sz w:val="20"/>
                <w:szCs w:val="20"/>
              </w:rPr>
              <w:t xml:space="preserve"> i.e. by March 2024.</w:t>
            </w:r>
          </w:p>
          <w:p w:rsidR="00A0639D" w:rsidRDefault="00A0639D" w:rsidP="005E0CBA">
            <w:pPr>
              <w:spacing w:line="276" w:lineRule="auto"/>
              <w:ind w:left="677" w:right="35" w:hanging="328"/>
              <w:jc w:val="both"/>
              <w:rPr>
                <w:rFonts w:ascii="Times New Roman" w:hAnsi="Times New Roman" w:cs="Times New Roman"/>
                <w:sz w:val="20"/>
                <w:szCs w:val="20"/>
              </w:rPr>
            </w:pPr>
          </w:p>
          <w:p w:rsidR="00A0639D" w:rsidRDefault="00A0639D">
            <w:pPr>
              <w:spacing w:line="276" w:lineRule="auto"/>
              <w:ind w:right="35" w:hanging="565"/>
              <w:jc w:val="both"/>
              <w:rPr>
                <w:rFonts w:ascii="Times New Roman" w:hAnsi="Times New Roman" w:cs="Times New Roman"/>
                <w:sz w:val="20"/>
                <w:szCs w:val="20"/>
              </w:rPr>
            </w:pPr>
            <w:r>
              <w:rPr>
                <w:rFonts w:ascii="Times New Roman" w:hAnsi="Times New Roman" w:cs="Times New Roman"/>
                <w:sz w:val="20"/>
                <w:szCs w:val="20"/>
              </w:rPr>
              <w:t xml:space="preserve">           </w:t>
            </w:r>
            <w:r w:rsidR="00E76197" w:rsidRPr="00E76197">
              <w:rPr>
                <w:rFonts w:ascii="Times New Roman" w:hAnsi="Times New Roman" w:cs="Times New Roman"/>
                <w:sz w:val="20"/>
                <w:szCs w:val="20"/>
              </w:rPr>
              <w:t>From the above discussion and after careful consideration of all the facts of this case, I am of the c</w:t>
            </w:r>
            <w:r w:rsidR="00E51BA5">
              <w:rPr>
                <w:rFonts w:ascii="Times New Roman" w:hAnsi="Times New Roman" w:cs="Times New Roman"/>
                <w:sz w:val="20"/>
                <w:szCs w:val="20"/>
              </w:rPr>
              <w:t>onsidered</w:t>
            </w:r>
            <w:r w:rsidR="00E76197" w:rsidRPr="00E76197">
              <w:rPr>
                <w:rFonts w:ascii="Times New Roman" w:hAnsi="Times New Roman" w:cs="Times New Roman"/>
                <w:sz w:val="20"/>
                <w:szCs w:val="20"/>
              </w:rPr>
              <w:t xml:space="preserve"> view that the Respondents to the SCN have failed to comply, in timely manner, with the </w:t>
            </w:r>
            <w:r w:rsidR="00E51BA5" w:rsidRPr="00E76197">
              <w:rPr>
                <w:rFonts w:ascii="Times New Roman" w:hAnsi="Times New Roman" w:cs="Times New Roman"/>
                <w:sz w:val="20"/>
                <w:szCs w:val="20"/>
              </w:rPr>
              <w:t>direction</w:t>
            </w:r>
            <w:r w:rsidR="00E76197" w:rsidRPr="00E76197">
              <w:rPr>
                <w:rFonts w:ascii="Times New Roman" w:hAnsi="Times New Roman" w:cs="Times New Roman"/>
                <w:sz w:val="20"/>
                <w:szCs w:val="20"/>
              </w:rPr>
              <w:t xml:space="preserve"> of the </w:t>
            </w:r>
            <w:r w:rsidR="00E51BA5" w:rsidRPr="00E76197">
              <w:rPr>
                <w:rFonts w:ascii="Times New Roman" w:hAnsi="Times New Roman" w:cs="Times New Roman"/>
                <w:sz w:val="20"/>
                <w:szCs w:val="20"/>
              </w:rPr>
              <w:t>Commission</w:t>
            </w:r>
            <w:r w:rsidR="00E76197" w:rsidRPr="00E76197">
              <w:rPr>
                <w:rFonts w:ascii="Times New Roman" w:hAnsi="Times New Roman" w:cs="Times New Roman"/>
                <w:sz w:val="20"/>
                <w:szCs w:val="20"/>
              </w:rPr>
              <w:t xml:space="preserve"> conv</w:t>
            </w:r>
            <w:r w:rsidR="000B34CD">
              <w:rPr>
                <w:rFonts w:ascii="Times New Roman" w:hAnsi="Times New Roman" w:cs="Times New Roman"/>
                <w:sz w:val="20"/>
                <w:szCs w:val="20"/>
              </w:rPr>
              <w:t>eyed</w:t>
            </w:r>
            <w:r w:rsidR="00E76197" w:rsidRPr="00E76197">
              <w:rPr>
                <w:rFonts w:ascii="Times New Roman" w:hAnsi="Times New Roman" w:cs="Times New Roman"/>
                <w:sz w:val="20"/>
                <w:szCs w:val="20"/>
              </w:rPr>
              <w:t xml:space="preserve"> through order dated December 28, 2010. The Respondents are, therefore, liable for penalty under subsection (l) of Section 405 of the Ordinance. However, taking </w:t>
            </w:r>
            <w:r w:rsidR="000B34CD" w:rsidRPr="00E76197">
              <w:rPr>
                <w:rFonts w:ascii="Times New Roman" w:hAnsi="Times New Roman" w:cs="Times New Roman"/>
                <w:sz w:val="20"/>
                <w:szCs w:val="20"/>
              </w:rPr>
              <w:t>c</w:t>
            </w:r>
            <w:r w:rsidR="000B34CD">
              <w:rPr>
                <w:rFonts w:ascii="Times New Roman" w:hAnsi="Times New Roman" w:cs="Times New Roman"/>
                <w:sz w:val="20"/>
                <w:szCs w:val="20"/>
              </w:rPr>
              <w:t>og</w:t>
            </w:r>
            <w:r w:rsidR="000B34CD" w:rsidRPr="00E76197">
              <w:rPr>
                <w:rFonts w:ascii="Times New Roman" w:hAnsi="Times New Roman" w:cs="Times New Roman"/>
                <w:sz w:val="20"/>
                <w:szCs w:val="20"/>
              </w:rPr>
              <w:t>nizance</w:t>
            </w:r>
            <w:r w:rsidR="00E76197" w:rsidRPr="00E76197">
              <w:rPr>
                <w:rFonts w:ascii="Times New Roman" w:hAnsi="Times New Roman" w:cs="Times New Roman"/>
                <w:sz w:val="20"/>
                <w:szCs w:val="20"/>
              </w:rPr>
              <w:t xml:space="preserve"> </w:t>
            </w:r>
            <w:r w:rsidR="000B34CD">
              <w:rPr>
                <w:rFonts w:ascii="Times New Roman" w:hAnsi="Times New Roman" w:cs="Times New Roman"/>
                <w:sz w:val="20"/>
                <w:szCs w:val="20"/>
              </w:rPr>
              <w:t>of the</w:t>
            </w:r>
            <w:r w:rsidR="00E76197" w:rsidRPr="00E76197">
              <w:rPr>
                <w:rFonts w:ascii="Times New Roman" w:hAnsi="Times New Roman" w:cs="Times New Roman"/>
                <w:sz w:val="20"/>
                <w:szCs w:val="20"/>
              </w:rPr>
              <w:t xml:space="preserve"> submission of the Company including the restructuring ag</w:t>
            </w:r>
            <w:r w:rsidR="000B34CD">
              <w:rPr>
                <w:rFonts w:ascii="Times New Roman" w:hAnsi="Times New Roman" w:cs="Times New Roman"/>
                <w:sz w:val="20"/>
                <w:szCs w:val="20"/>
              </w:rPr>
              <w:t>r</w:t>
            </w:r>
            <w:r w:rsidR="00E76197" w:rsidRPr="00E76197">
              <w:rPr>
                <w:rFonts w:ascii="Times New Roman" w:hAnsi="Times New Roman" w:cs="Times New Roman"/>
                <w:sz w:val="20"/>
                <w:szCs w:val="20"/>
              </w:rPr>
              <w:t>eement and relevant repayments made t</w:t>
            </w:r>
            <w:r w:rsidR="000B34CD">
              <w:rPr>
                <w:rFonts w:ascii="Times New Roman" w:hAnsi="Times New Roman" w:cs="Times New Roman"/>
                <w:sz w:val="20"/>
                <w:szCs w:val="20"/>
              </w:rPr>
              <w:t xml:space="preserve">o </w:t>
            </w:r>
            <w:r w:rsidR="00E76197" w:rsidRPr="00E76197">
              <w:rPr>
                <w:rFonts w:ascii="Times New Roman" w:hAnsi="Times New Roman" w:cs="Times New Roman"/>
                <w:sz w:val="20"/>
                <w:szCs w:val="20"/>
              </w:rPr>
              <w:t xml:space="preserve">the provident fund loan, and in exercise of the powers conferred under aforesaid provisions </w:t>
            </w:r>
            <w:r w:rsidR="00E51BA5">
              <w:rPr>
                <w:rFonts w:ascii="Times New Roman" w:hAnsi="Times New Roman" w:cs="Times New Roman"/>
                <w:sz w:val="20"/>
                <w:szCs w:val="20"/>
              </w:rPr>
              <w:t>o</w:t>
            </w:r>
            <w:r w:rsidR="00E76197" w:rsidRPr="00E76197">
              <w:rPr>
                <w:rFonts w:ascii="Times New Roman" w:hAnsi="Times New Roman" w:cs="Times New Roman"/>
                <w:sz w:val="20"/>
                <w:szCs w:val="20"/>
              </w:rPr>
              <w:t xml:space="preserve">f the Act, I hereby conclude this matter by issuing warning to the Respondents and advice the </w:t>
            </w:r>
            <w:r w:rsidR="00E51BA5" w:rsidRPr="00E76197">
              <w:rPr>
                <w:rFonts w:ascii="Times New Roman" w:hAnsi="Times New Roman" w:cs="Times New Roman"/>
                <w:sz w:val="20"/>
                <w:szCs w:val="20"/>
              </w:rPr>
              <w:t>Company</w:t>
            </w:r>
            <w:r w:rsidR="004C64A0">
              <w:rPr>
                <w:rFonts w:ascii="Times New Roman" w:hAnsi="Times New Roman" w:cs="Times New Roman"/>
                <w:sz w:val="20"/>
                <w:szCs w:val="20"/>
              </w:rPr>
              <w:t xml:space="preserve"> </w:t>
            </w:r>
            <w:r w:rsidR="00E76197" w:rsidRPr="00E76197">
              <w:rPr>
                <w:rFonts w:ascii="Times New Roman" w:hAnsi="Times New Roman" w:cs="Times New Roman"/>
                <w:sz w:val="20"/>
                <w:szCs w:val="20"/>
              </w:rPr>
              <w:t xml:space="preserve">to ensure timely repayments of provident fund loan as per </w:t>
            </w:r>
            <w:r w:rsidR="00E51BA5" w:rsidRPr="00E76197">
              <w:rPr>
                <w:rFonts w:ascii="Times New Roman" w:hAnsi="Times New Roman" w:cs="Times New Roman"/>
                <w:sz w:val="20"/>
                <w:szCs w:val="20"/>
              </w:rPr>
              <w:t>the</w:t>
            </w:r>
            <w:r w:rsidR="00E76197" w:rsidRPr="00E76197">
              <w:rPr>
                <w:rFonts w:ascii="Times New Roman" w:hAnsi="Times New Roman" w:cs="Times New Roman"/>
                <w:sz w:val="20"/>
                <w:szCs w:val="20"/>
              </w:rPr>
              <w:t xml:space="preserve"> restructuring agreement.</w:t>
            </w:r>
          </w:p>
          <w:p w:rsidR="000B34CD" w:rsidRDefault="000B34CD">
            <w:pPr>
              <w:spacing w:line="276" w:lineRule="auto"/>
              <w:ind w:right="35" w:hanging="565"/>
              <w:jc w:val="both"/>
              <w:rPr>
                <w:rFonts w:ascii="Times New Roman" w:hAnsi="Times New Roman" w:cs="Times New Roman"/>
                <w:sz w:val="20"/>
                <w:szCs w:val="20"/>
              </w:rPr>
            </w:pPr>
          </w:p>
          <w:p w:rsidR="009365B1" w:rsidRDefault="00977F7F">
            <w:pPr>
              <w:spacing w:line="276" w:lineRule="auto"/>
              <w:ind w:right="35" w:hanging="565"/>
              <w:jc w:val="both"/>
              <w:rPr>
                <w:rFonts w:ascii="Times New Roman" w:hAnsi="Times New Roman" w:cs="Times New Roman"/>
                <w:sz w:val="20"/>
                <w:szCs w:val="20"/>
              </w:rPr>
            </w:pPr>
            <w:r w:rsidRPr="00E76197">
              <w:rPr>
                <w:rFonts w:ascii="Times New Roman" w:hAnsi="Times New Roman" w:cs="Times New Roman"/>
                <w:sz w:val="20"/>
                <w:szCs w:val="20"/>
              </w:rPr>
              <w:t>N</w:t>
            </w:r>
            <w:r w:rsidR="000B34CD">
              <w:rPr>
                <w:rFonts w:ascii="Times New Roman" w:hAnsi="Times New Roman" w:cs="Times New Roman"/>
                <w:sz w:val="20"/>
                <w:szCs w:val="20"/>
              </w:rPr>
              <w:t xml:space="preserve">        N</w:t>
            </w:r>
            <w:r w:rsidRPr="00E76197">
              <w:rPr>
                <w:rFonts w:ascii="Times New Roman" w:hAnsi="Times New Roman" w:cs="Times New Roman"/>
                <w:sz w:val="20"/>
                <w:szCs w:val="20"/>
              </w:rPr>
              <w:t xml:space="preserve">othing in this Order may be deemed to prejudice the operation of any provision of the </w:t>
            </w:r>
            <w:r w:rsidR="005E0CBA">
              <w:rPr>
                <w:rFonts w:ascii="Times New Roman" w:hAnsi="Times New Roman" w:cs="Times New Roman"/>
                <w:sz w:val="20"/>
                <w:szCs w:val="20"/>
              </w:rPr>
              <w:t>Ordinance</w:t>
            </w:r>
            <w:r w:rsidR="005E0CBA" w:rsidRPr="00E76197">
              <w:rPr>
                <w:rFonts w:ascii="Times New Roman" w:hAnsi="Times New Roman" w:cs="Times New Roman"/>
                <w:sz w:val="20"/>
                <w:szCs w:val="20"/>
              </w:rPr>
              <w:t xml:space="preserve"> </w:t>
            </w:r>
            <w:r w:rsidRPr="00E76197">
              <w:rPr>
                <w:rFonts w:ascii="Times New Roman" w:hAnsi="Times New Roman" w:cs="Times New Roman"/>
                <w:sz w:val="20"/>
                <w:szCs w:val="20"/>
              </w:rPr>
              <w:t xml:space="preserve">providing for imposition of penalties in respect of any default, omission or violation of the </w:t>
            </w:r>
            <w:r w:rsidR="005E0CBA">
              <w:rPr>
                <w:rFonts w:ascii="Times New Roman" w:hAnsi="Times New Roman" w:cs="Times New Roman"/>
                <w:sz w:val="20"/>
                <w:szCs w:val="20"/>
              </w:rPr>
              <w:t>Ordinance</w:t>
            </w:r>
            <w:r w:rsidRPr="00E76197">
              <w:rPr>
                <w:rFonts w:ascii="Times New Roman" w:hAnsi="Times New Roman" w:cs="Times New Roman"/>
                <w:sz w:val="20"/>
                <w:szCs w:val="20"/>
              </w:rPr>
              <w:t>.</w:t>
            </w:r>
          </w:p>
          <w:p w:rsidR="004C64A0" w:rsidRPr="00E76197" w:rsidRDefault="004C64A0" w:rsidP="000B34CD">
            <w:pPr>
              <w:spacing w:line="276" w:lineRule="auto"/>
              <w:ind w:right="35" w:hanging="565"/>
              <w:jc w:val="both"/>
              <w:rPr>
                <w:rFonts w:ascii="Times New Roman" w:hAnsi="Times New Roman" w:cs="Times New Roman"/>
                <w:sz w:val="20"/>
                <w:szCs w:val="20"/>
              </w:rPr>
            </w:pPr>
          </w:p>
        </w:tc>
      </w:tr>
      <w:tr w:rsidR="000E41DC" w:rsidRPr="00292559" w:rsidTr="00A874F0">
        <w:tc>
          <w:tcPr>
            <w:tcW w:w="2605" w:type="dxa"/>
            <w:shd w:val="clear" w:color="auto" w:fill="auto"/>
          </w:tcPr>
          <w:p w:rsidR="00CC3C9B" w:rsidRPr="00292559" w:rsidRDefault="00CC3C9B" w:rsidP="00B95F04">
            <w:pPr>
              <w:pStyle w:val="NoSpacing"/>
              <w:numPr>
                <w:ilvl w:val="0"/>
                <w:numId w:val="1"/>
              </w:numPr>
              <w:rPr>
                <w:rFonts w:ascii="Times New Roman" w:hAnsi="Times New Roman" w:cs="Times New Roman"/>
                <w:sz w:val="20"/>
                <w:szCs w:val="20"/>
              </w:rPr>
            </w:pPr>
            <w:r w:rsidRPr="00292559">
              <w:rPr>
                <w:rFonts w:ascii="Times New Roman" w:hAnsi="Times New Roman" w:cs="Times New Roman"/>
                <w:sz w:val="20"/>
                <w:szCs w:val="20"/>
              </w:rPr>
              <w:lastRenderedPageBreak/>
              <w:t>Penalty</w:t>
            </w:r>
            <w:r w:rsidR="00DF01C5" w:rsidRPr="00292559">
              <w:rPr>
                <w:rFonts w:ascii="Times New Roman" w:hAnsi="Times New Roman" w:cs="Times New Roman"/>
                <w:sz w:val="20"/>
                <w:szCs w:val="20"/>
              </w:rPr>
              <w:t xml:space="preserve"> </w:t>
            </w:r>
            <w:r w:rsidRPr="00292559">
              <w:rPr>
                <w:rFonts w:ascii="Times New Roman" w:hAnsi="Times New Roman" w:cs="Times New Roman"/>
                <w:sz w:val="20"/>
                <w:szCs w:val="20"/>
              </w:rPr>
              <w:t>Imposed</w:t>
            </w:r>
          </w:p>
          <w:p w:rsidR="000E41DC" w:rsidRPr="00292559" w:rsidRDefault="000E41DC" w:rsidP="00D60C49">
            <w:pPr>
              <w:rPr>
                <w:rFonts w:ascii="Times New Roman" w:hAnsi="Times New Roman" w:cs="Times New Roman"/>
                <w:sz w:val="20"/>
                <w:szCs w:val="20"/>
              </w:rPr>
            </w:pPr>
          </w:p>
        </w:tc>
        <w:tc>
          <w:tcPr>
            <w:tcW w:w="7110" w:type="dxa"/>
          </w:tcPr>
          <w:p w:rsidR="000E41DC" w:rsidRPr="00292559" w:rsidRDefault="000B34CD" w:rsidP="00BB76F5">
            <w:pPr>
              <w:jc w:val="both"/>
              <w:rPr>
                <w:rFonts w:ascii="Times New Roman" w:hAnsi="Times New Roman" w:cs="Times New Roman"/>
                <w:sz w:val="20"/>
                <w:szCs w:val="20"/>
              </w:rPr>
            </w:pPr>
            <w:r>
              <w:rPr>
                <w:rFonts w:ascii="Times New Roman" w:hAnsi="Times New Roman" w:cs="Times New Roman"/>
                <w:sz w:val="20"/>
                <w:szCs w:val="20"/>
              </w:rPr>
              <w:t>N</w:t>
            </w:r>
            <w:r w:rsidR="004C64A0">
              <w:rPr>
                <w:rFonts w:ascii="Times New Roman" w:hAnsi="Times New Roman" w:cs="Times New Roman"/>
                <w:sz w:val="20"/>
                <w:szCs w:val="20"/>
              </w:rPr>
              <w:t>il</w:t>
            </w:r>
          </w:p>
        </w:tc>
      </w:tr>
      <w:tr w:rsidR="000E41DC" w:rsidRPr="00292559" w:rsidTr="00A874F0">
        <w:tc>
          <w:tcPr>
            <w:tcW w:w="2605" w:type="dxa"/>
            <w:shd w:val="clear" w:color="auto" w:fill="auto"/>
          </w:tcPr>
          <w:p w:rsidR="000E41DC" w:rsidRPr="00292559" w:rsidRDefault="00CC3C9B" w:rsidP="00B95F04">
            <w:pPr>
              <w:pStyle w:val="ListParagraph"/>
              <w:numPr>
                <w:ilvl w:val="0"/>
                <w:numId w:val="1"/>
              </w:numPr>
              <w:rPr>
                <w:rFonts w:ascii="Times New Roman" w:hAnsi="Times New Roman" w:cs="Times New Roman"/>
                <w:sz w:val="20"/>
                <w:szCs w:val="20"/>
              </w:rPr>
            </w:pPr>
            <w:r w:rsidRPr="00292559">
              <w:rPr>
                <w:rFonts w:ascii="Times New Roman" w:hAnsi="Times New Roman" w:cs="Times New Roman"/>
                <w:sz w:val="20"/>
                <w:szCs w:val="20"/>
              </w:rPr>
              <w:t>Current</w:t>
            </w:r>
            <w:r w:rsidR="00DF01C5" w:rsidRPr="00292559">
              <w:rPr>
                <w:rFonts w:ascii="Times New Roman" w:hAnsi="Times New Roman" w:cs="Times New Roman"/>
                <w:sz w:val="20"/>
                <w:szCs w:val="20"/>
              </w:rPr>
              <w:t xml:space="preserve"> </w:t>
            </w:r>
            <w:r w:rsidRPr="00292559">
              <w:rPr>
                <w:rFonts w:ascii="Times New Roman" w:hAnsi="Times New Roman" w:cs="Times New Roman"/>
                <w:sz w:val="20"/>
                <w:szCs w:val="20"/>
              </w:rPr>
              <w:t>Status</w:t>
            </w:r>
            <w:r w:rsidR="00DF01C5" w:rsidRPr="00292559">
              <w:rPr>
                <w:rFonts w:ascii="Times New Roman" w:hAnsi="Times New Roman" w:cs="Times New Roman"/>
                <w:sz w:val="20"/>
                <w:szCs w:val="20"/>
              </w:rPr>
              <w:t xml:space="preserve"> </w:t>
            </w:r>
            <w:r w:rsidRPr="00292559">
              <w:rPr>
                <w:rFonts w:ascii="Times New Roman" w:hAnsi="Times New Roman" w:cs="Times New Roman"/>
                <w:sz w:val="20"/>
                <w:szCs w:val="20"/>
              </w:rPr>
              <w:t>of</w:t>
            </w:r>
            <w:r w:rsidR="00DF01C5" w:rsidRPr="00292559">
              <w:rPr>
                <w:rFonts w:ascii="Times New Roman" w:hAnsi="Times New Roman" w:cs="Times New Roman"/>
                <w:sz w:val="20"/>
                <w:szCs w:val="20"/>
              </w:rPr>
              <w:t xml:space="preserve"> </w:t>
            </w:r>
            <w:r w:rsidRPr="00292559">
              <w:rPr>
                <w:rFonts w:ascii="Times New Roman" w:hAnsi="Times New Roman" w:cs="Times New Roman"/>
                <w:sz w:val="20"/>
                <w:szCs w:val="20"/>
              </w:rPr>
              <w:t>Order</w:t>
            </w:r>
          </w:p>
        </w:tc>
        <w:tc>
          <w:tcPr>
            <w:tcW w:w="7110" w:type="dxa"/>
          </w:tcPr>
          <w:p w:rsidR="000E41DC" w:rsidRPr="00292559" w:rsidRDefault="000C5FC5" w:rsidP="00B96DEA">
            <w:pPr>
              <w:jc w:val="both"/>
              <w:rPr>
                <w:rFonts w:ascii="Times New Roman" w:hAnsi="Times New Roman" w:cs="Times New Roman"/>
                <w:sz w:val="20"/>
                <w:szCs w:val="20"/>
              </w:rPr>
            </w:pPr>
            <w:r w:rsidRPr="00292559">
              <w:rPr>
                <w:rFonts w:ascii="Times New Roman" w:hAnsi="Times New Roman" w:cs="Times New Roman"/>
                <w:sz w:val="20"/>
                <w:szCs w:val="20"/>
              </w:rPr>
              <w:t xml:space="preserve">No Appeal has been filed by the </w:t>
            </w:r>
            <w:r w:rsidR="00FA6FD2" w:rsidRPr="00292559">
              <w:rPr>
                <w:rFonts w:ascii="Times New Roman" w:hAnsi="Times New Roman" w:cs="Times New Roman"/>
                <w:sz w:val="20"/>
                <w:szCs w:val="20"/>
              </w:rPr>
              <w:t>R</w:t>
            </w:r>
            <w:r w:rsidRPr="00292559">
              <w:rPr>
                <w:rFonts w:ascii="Times New Roman" w:hAnsi="Times New Roman" w:cs="Times New Roman"/>
                <w:sz w:val="20"/>
                <w:szCs w:val="20"/>
              </w:rPr>
              <w:t>espondents.</w:t>
            </w:r>
          </w:p>
        </w:tc>
      </w:tr>
    </w:tbl>
    <w:p w:rsidR="000E41DC" w:rsidRPr="00292559" w:rsidRDefault="000E41DC" w:rsidP="00B96DEA">
      <w:pPr>
        <w:ind w:firstLine="720"/>
        <w:jc w:val="both"/>
        <w:rPr>
          <w:rFonts w:ascii="Times New Roman" w:hAnsi="Times New Roman" w:cs="Times New Roman"/>
          <w:sz w:val="20"/>
          <w:szCs w:val="20"/>
        </w:rPr>
      </w:pPr>
    </w:p>
    <w:p w:rsidR="007B3324" w:rsidRPr="00292559" w:rsidRDefault="007B3324" w:rsidP="00686444">
      <w:pPr>
        <w:pStyle w:val="Default"/>
        <w:jc w:val="both"/>
        <w:rPr>
          <w:rFonts w:ascii="Times New Roman" w:hAnsi="Times New Roman" w:cs="Times New Roman"/>
          <w:b/>
          <w:bCs/>
          <w:color w:val="auto"/>
          <w:sz w:val="20"/>
          <w:szCs w:val="20"/>
        </w:rPr>
      </w:pPr>
    </w:p>
    <w:sectPr w:rsidR="007B3324" w:rsidRPr="00292559" w:rsidSect="006545ED">
      <w:headerReference w:type="default" r:id="rId8"/>
      <w:footerReference w:type="default" r:id="rId9"/>
      <w:headerReference w:type="first" r:id="rId10"/>
      <w:footerReference w:type="first" r:id="rId11"/>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173" w:rsidRDefault="00FE7173" w:rsidP="009F3AF3">
      <w:r>
        <w:separator/>
      </w:r>
    </w:p>
  </w:endnote>
  <w:endnote w:type="continuationSeparator" w:id="0">
    <w:p w:rsidR="00FE7173" w:rsidRDefault="00FE7173"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173" w:rsidRDefault="00FE7173" w:rsidP="009F3AF3">
      <w:r>
        <w:separator/>
      </w:r>
    </w:p>
  </w:footnote>
  <w:footnote w:type="continuationSeparator" w:id="0">
    <w:p w:rsidR="00FE7173" w:rsidRDefault="00FE7173"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FE7173" w:rsidP="00C816D1">
    <w:pPr>
      <w:jc w:val="center"/>
      <w:rPr>
        <w:rFonts w:ascii="Myriad Pro" w:hAnsi="Myriad Pro"/>
        <w:color w:val="116C65"/>
      </w:rPr>
    </w:pPr>
    <w:r>
      <w:rPr>
        <w:rFonts w:ascii="Myriad Pro" w:hAnsi="Myriad Pro"/>
        <w:color w:val="116C65"/>
      </w:rPr>
      <w:pict>
        <v:rect id="_x0000_i1025"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E738D2" w:rsidP="0091255B">
    <w:pPr>
      <w:rPr>
        <w:sz w:val="32"/>
        <w:szCs w:val="32"/>
      </w:rPr>
    </w:pPr>
    <w:r>
      <w:rPr>
        <w:noProof/>
      </w:rPr>
      <w:drawing>
        <wp:anchor distT="0" distB="0" distL="114300" distR="114300" simplePos="0" relativeHeight="251659776" behindDoc="0" locked="0" layoutInCell="1" allowOverlap="1" wp14:anchorId="3A600257" wp14:editId="10468745">
          <wp:simplePos x="0" y="0"/>
          <wp:positionH relativeFrom="column">
            <wp:posOffset>3065</wp:posOffset>
          </wp:positionH>
          <wp:positionV relativeFrom="paragraph">
            <wp:posOffset>-226233</wp:posOffset>
          </wp:positionV>
          <wp:extent cx="734695" cy="798835"/>
          <wp:effectExtent l="0" t="0" r="8255" b="127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4695" cy="79883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1965786</wp:posOffset>
              </wp:positionH>
              <wp:positionV relativeFrom="paragraph">
                <wp:posOffset>-55994</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1" w:name="_Hlk118279826"/>
                          <w:bookmarkStart w:id="2" w:name="_Hlk118279827"/>
                          <w:r>
                            <w:rPr>
                              <w:rFonts w:ascii="Times New Roman" w:hAnsi="Times New Roman" w:cs="Times New Roman"/>
                              <w:b/>
                              <w:color w:val="116C65"/>
                            </w:rPr>
                            <w:t xml:space="preserve">  Adjudication Division</w:t>
                          </w:r>
                          <w:bookmarkEnd w:id="1"/>
                          <w:bookmarkEnd w:id="2"/>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4.8pt;margin-top:-4.4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" filled="f" stroked="f">
              <v:textbox inset="0,0,0,0">
                <w:txbxContent>
                  <w:p w:rsidR="0091255B" w:rsidRDefault="0091255B" w:rsidP="0091255B">
                    <w:bookmarkStart w:id="31" w:name="_Hlk118279826"/>
                    <w:bookmarkStart w:id="32" w:name="_Hlk118279827"/>
                    <w:r>
                      <w:rPr>
                        <w:rFonts w:ascii="Times New Roman" w:hAnsi="Times New Roman" w:cs="Times New Roman"/>
                        <w:b/>
                        <w:color w:val="116C65"/>
                      </w:rPr>
                      <w:t xml:space="preserve">  Adjudication Division</w:t>
                    </w:r>
                    <w:bookmarkEnd w:id="31"/>
                    <w:bookmarkEnd w:id="32"/>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1917354</wp:posOffset>
              </wp:positionH>
              <wp:positionV relativeFrom="paragraph">
                <wp:posOffset>169083</wp:posOffset>
              </wp:positionV>
              <wp:extent cx="2650490" cy="408363"/>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8363"/>
                      </a:xfrm>
                      <a:prstGeom prst="rect">
                        <a:avLst/>
                      </a:prstGeom>
                      <a:ln>
                        <a:noFill/>
                      </a:ln>
                    </wps:spPr>
                    <wps:txbx>
                      <w:txbxContent>
                        <w:p w:rsidR="0091255B" w:rsidRDefault="0091255B" w:rsidP="0091255B">
                          <w:bookmarkStart w:id="3" w:name="_Hlk118279845"/>
                          <w:bookmarkStart w:id="4" w:name="_Hlk118279846"/>
                          <w:r>
                            <w:rPr>
                              <w:rFonts w:ascii="Times New Roman" w:hAnsi="Times New Roman" w:cs="Times New Roman"/>
                              <w:b/>
                              <w:color w:val="116C65"/>
                            </w:rPr>
                            <w:t>Adjudication Department</w:t>
                          </w:r>
                          <w:bookmarkEnd w:id="3"/>
                          <w:bookmarkEnd w:id="4"/>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150.95pt;margin-top:13.3pt;width:208.7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" filled="f" stroked="f">
              <v:textbox inset="0,0,0,0">
                <w:txbxContent>
                  <w:p w:rsidR="0091255B" w:rsidRDefault="0091255B" w:rsidP="0091255B">
                    <w:bookmarkStart w:id="35" w:name="_Hlk118279845"/>
                    <w:bookmarkStart w:id="36" w:name="_Hlk118279846"/>
                    <w:r>
                      <w:rPr>
                        <w:rFonts w:ascii="Times New Roman" w:hAnsi="Times New Roman" w:cs="Times New Roman"/>
                        <w:b/>
                        <w:color w:val="116C65"/>
                      </w:rPr>
                      <w:t>Adjudication Department</w:t>
                    </w:r>
                    <w:bookmarkEnd w:id="35"/>
                    <w:bookmarkEnd w:id="36"/>
                  </w:p>
                </w:txbxContent>
              </v:textbox>
            </v:rect>
          </w:pict>
        </mc:Fallback>
      </mc:AlternateContent>
    </w:r>
    <w:r w:rsidR="00A874F0">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5" w:name="_Hlk118279795"/>
                          <w:bookmarkStart w:id="6" w:name="_Hlk118279796"/>
                          <w:r>
                            <w:rPr>
                              <w:rFonts w:ascii="Times New Roman" w:hAnsi="Times New Roman" w:cs="Times New Roman"/>
                              <w:b/>
                              <w:color w:val="116C65"/>
                              <w:sz w:val="34"/>
                            </w:rPr>
                            <w:t xml:space="preserve">     Securities and Exchange Commission of Pakistan</w:t>
                          </w:r>
                          <w:bookmarkEnd w:id="5"/>
                          <w:bookmarkEnd w:id="6"/>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39" w:name="_Hlk118279795"/>
                    <w:bookmarkStart w:id="40" w:name="_Hlk118279796"/>
                    <w:r>
                      <w:rPr>
                        <w:rFonts w:ascii="Times New Roman" w:hAnsi="Times New Roman" w:cs="Times New Roman"/>
                        <w:b/>
                        <w:color w:val="116C65"/>
                        <w:sz w:val="34"/>
                      </w:rPr>
                      <w:t xml:space="preserve">     Securities and Exchange Commission of Pakistan</w:t>
                    </w:r>
                    <w:bookmarkEnd w:id="39"/>
                    <w:bookmarkEnd w:id="40"/>
                  </w:p>
                </w:txbxContent>
              </v:textbox>
            </v:rect>
          </w:pict>
        </mc:Fallback>
      </mc:AlternateContent>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C4D6D73"/>
    <w:multiLevelType w:val="hybridMultilevel"/>
    <w:tmpl w:val="4516D73A"/>
    <w:lvl w:ilvl="0" w:tplc="C37ACE92">
      <w:start w:val="1"/>
      <w:numFmt w:val="lowerRoman"/>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673197C"/>
    <w:multiLevelType w:val="hybridMultilevel"/>
    <w:tmpl w:val="E940D84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0E92"/>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2BA8"/>
    <w:rsid w:val="00053610"/>
    <w:rsid w:val="000539C4"/>
    <w:rsid w:val="0005400B"/>
    <w:rsid w:val="0005447A"/>
    <w:rsid w:val="00054CFB"/>
    <w:rsid w:val="00055F22"/>
    <w:rsid w:val="00056775"/>
    <w:rsid w:val="0006086A"/>
    <w:rsid w:val="000611E0"/>
    <w:rsid w:val="00061BDD"/>
    <w:rsid w:val="0006280D"/>
    <w:rsid w:val="000633B3"/>
    <w:rsid w:val="00064D36"/>
    <w:rsid w:val="00065149"/>
    <w:rsid w:val="00065510"/>
    <w:rsid w:val="000658CE"/>
    <w:rsid w:val="00066AEE"/>
    <w:rsid w:val="00070B86"/>
    <w:rsid w:val="00075040"/>
    <w:rsid w:val="000752F8"/>
    <w:rsid w:val="000764D7"/>
    <w:rsid w:val="00080E01"/>
    <w:rsid w:val="0008146F"/>
    <w:rsid w:val="000825AF"/>
    <w:rsid w:val="00082947"/>
    <w:rsid w:val="00083008"/>
    <w:rsid w:val="000839D9"/>
    <w:rsid w:val="000848DB"/>
    <w:rsid w:val="00084ED7"/>
    <w:rsid w:val="00085E92"/>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7F54"/>
    <w:rsid w:val="000A0302"/>
    <w:rsid w:val="000A04E6"/>
    <w:rsid w:val="000A26FC"/>
    <w:rsid w:val="000A3722"/>
    <w:rsid w:val="000A4341"/>
    <w:rsid w:val="000A4B45"/>
    <w:rsid w:val="000B1AB7"/>
    <w:rsid w:val="000B2530"/>
    <w:rsid w:val="000B25A4"/>
    <w:rsid w:val="000B299D"/>
    <w:rsid w:val="000B29CB"/>
    <w:rsid w:val="000B34CD"/>
    <w:rsid w:val="000B4806"/>
    <w:rsid w:val="000C0687"/>
    <w:rsid w:val="000C12AE"/>
    <w:rsid w:val="000C17A1"/>
    <w:rsid w:val="000C3014"/>
    <w:rsid w:val="000C3393"/>
    <w:rsid w:val="000C5799"/>
    <w:rsid w:val="000C5FC5"/>
    <w:rsid w:val="000C7230"/>
    <w:rsid w:val="000C7AC5"/>
    <w:rsid w:val="000C7D48"/>
    <w:rsid w:val="000D0CC5"/>
    <w:rsid w:val="000D22A5"/>
    <w:rsid w:val="000D27D7"/>
    <w:rsid w:val="000D3FF2"/>
    <w:rsid w:val="000D653F"/>
    <w:rsid w:val="000D68AC"/>
    <w:rsid w:val="000D6E38"/>
    <w:rsid w:val="000D7946"/>
    <w:rsid w:val="000E0276"/>
    <w:rsid w:val="000E0833"/>
    <w:rsid w:val="000E0F40"/>
    <w:rsid w:val="000E1AAE"/>
    <w:rsid w:val="000E3E02"/>
    <w:rsid w:val="000E41DC"/>
    <w:rsid w:val="000E6D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5864"/>
    <w:rsid w:val="001825D6"/>
    <w:rsid w:val="00183F4E"/>
    <w:rsid w:val="0018402C"/>
    <w:rsid w:val="00185EB0"/>
    <w:rsid w:val="00191F00"/>
    <w:rsid w:val="0019228D"/>
    <w:rsid w:val="0019323C"/>
    <w:rsid w:val="00193F44"/>
    <w:rsid w:val="001971F8"/>
    <w:rsid w:val="00197F0E"/>
    <w:rsid w:val="001A0452"/>
    <w:rsid w:val="001A0900"/>
    <w:rsid w:val="001A0A09"/>
    <w:rsid w:val="001A1457"/>
    <w:rsid w:val="001B0099"/>
    <w:rsid w:val="001B00EB"/>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217"/>
    <w:rsid w:val="001F6C78"/>
    <w:rsid w:val="001F7262"/>
    <w:rsid w:val="001F7C1D"/>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C0C"/>
    <w:rsid w:val="00250BA0"/>
    <w:rsid w:val="00250EAE"/>
    <w:rsid w:val="00251E7C"/>
    <w:rsid w:val="002532B4"/>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88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6F73"/>
    <w:rsid w:val="00287C32"/>
    <w:rsid w:val="002916DA"/>
    <w:rsid w:val="00292131"/>
    <w:rsid w:val="00292559"/>
    <w:rsid w:val="00293CC4"/>
    <w:rsid w:val="002940C1"/>
    <w:rsid w:val="00295D0D"/>
    <w:rsid w:val="0029705D"/>
    <w:rsid w:val="00297691"/>
    <w:rsid w:val="00297CCF"/>
    <w:rsid w:val="002A01BC"/>
    <w:rsid w:val="002A085B"/>
    <w:rsid w:val="002A1034"/>
    <w:rsid w:val="002A1B70"/>
    <w:rsid w:val="002A1E84"/>
    <w:rsid w:val="002A22CF"/>
    <w:rsid w:val="002A22E6"/>
    <w:rsid w:val="002A23D4"/>
    <w:rsid w:val="002A343B"/>
    <w:rsid w:val="002A37BB"/>
    <w:rsid w:val="002A38E2"/>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C6FCE"/>
    <w:rsid w:val="002D1686"/>
    <w:rsid w:val="002D16B2"/>
    <w:rsid w:val="002D1820"/>
    <w:rsid w:val="002D368E"/>
    <w:rsid w:val="002D375C"/>
    <w:rsid w:val="002D41EF"/>
    <w:rsid w:val="002D4614"/>
    <w:rsid w:val="002D4FB7"/>
    <w:rsid w:val="002D5910"/>
    <w:rsid w:val="002D5D80"/>
    <w:rsid w:val="002E088F"/>
    <w:rsid w:val="002E17B4"/>
    <w:rsid w:val="002E1EDF"/>
    <w:rsid w:val="002E2BDE"/>
    <w:rsid w:val="002E41C3"/>
    <w:rsid w:val="002E5A6A"/>
    <w:rsid w:val="002F08F4"/>
    <w:rsid w:val="002F143C"/>
    <w:rsid w:val="002F1A39"/>
    <w:rsid w:val="002F35A6"/>
    <w:rsid w:val="002F7806"/>
    <w:rsid w:val="002F7E81"/>
    <w:rsid w:val="00300592"/>
    <w:rsid w:val="003013ED"/>
    <w:rsid w:val="00301B68"/>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115"/>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D89"/>
    <w:rsid w:val="00357473"/>
    <w:rsid w:val="00357FFE"/>
    <w:rsid w:val="00360124"/>
    <w:rsid w:val="0036061B"/>
    <w:rsid w:val="00362485"/>
    <w:rsid w:val="00363245"/>
    <w:rsid w:val="003649D9"/>
    <w:rsid w:val="00364E7E"/>
    <w:rsid w:val="0036540D"/>
    <w:rsid w:val="0036779F"/>
    <w:rsid w:val="00367A36"/>
    <w:rsid w:val="003711B6"/>
    <w:rsid w:val="00371A0E"/>
    <w:rsid w:val="00372828"/>
    <w:rsid w:val="00373B6C"/>
    <w:rsid w:val="00373C08"/>
    <w:rsid w:val="003747BA"/>
    <w:rsid w:val="00375584"/>
    <w:rsid w:val="00376958"/>
    <w:rsid w:val="003806BD"/>
    <w:rsid w:val="00380A5A"/>
    <w:rsid w:val="00380BD0"/>
    <w:rsid w:val="00380D8A"/>
    <w:rsid w:val="00380FEF"/>
    <w:rsid w:val="00383328"/>
    <w:rsid w:val="00383A7E"/>
    <w:rsid w:val="0038497F"/>
    <w:rsid w:val="00386C9B"/>
    <w:rsid w:val="00386D3E"/>
    <w:rsid w:val="00387A58"/>
    <w:rsid w:val="00387FA0"/>
    <w:rsid w:val="003916B3"/>
    <w:rsid w:val="003924CA"/>
    <w:rsid w:val="00397C58"/>
    <w:rsid w:val="00397DCA"/>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7085"/>
    <w:rsid w:val="00410206"/>
    <w:rsid w:val="00410351"/>
    <w:rsid w:val="0041270C"/>
    <w:rsid w:val="00413AB8"/>
    <w:rsid w:val="00413EAB"/>
    <w:rsid w:val="004144D6"/>
    <w:rsid w:val="0041612F"/>
    <w:rsid w:val="004167B1"/>
    <w:rsid w:val="00417970"/>
    <w:rsid w:val="00420B79"/>
    <w:rsid w:val="00420BD4"/>
    <w:rsid w:val="00423177"/>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6127E"/>
    <w:rsid w:val="00462C7F"/>
    <w:rsid w:val="00462CB0"/>
    <w:rsid w:val="00465FF6"/>
    <w:rsid w:val="00466CBA"/>
    <w:rsid w:val="00466E1F"/>
    <w:rsid w:val="00467216"/>
    <w:rsid w:val="004679F2"/>
    <w:rsid w:val="00472702"/>
    <w:rsid w:val="00472C31"/>
    <w:rsid w:val="00472FCF"/>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0CB8"/>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4CCE"/>
    <w:rsid w:val="004A6579"/>
    <w:rsid w:val="004A6C07"/>
    <w:rsid w:val="004A78D9"/>
    <w:rsid w:val="004B003B"/>
    <w:rsid w:val="004B05D9"/>
    <w:rsid w:val="004B228F"/>
    <w:rsid w:val="004B2C60"/>
    <w:rsid w:val="004B3E78"/>
    <w:rsid w:val="004B45AE"/>
    <w:rsid w:val="004B4616"/>
    <w:rsid w:val="004B4D2F"/>
    <w:rsid w:val="004C091A"/>
    <w:rsid w:val="004C39F9"/>
    <w:rsid w:val="004C3B2D"/>
    <w:rsid w:val="004C64A0"/>
    <w:rsid w:val="004C739B"/>
    <w:rsid w:val="004C750C"/>
    <w:rsid w:val="004D258E"/>
    <w:rsid w:val="004D3880"/>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3803"/>
    <w:rsid w:val="00544A45"/>
    <w:rsid w:val="005455B6"/>
    <w:rsid w:val="005501A9"/>
    <w:rsid w:val="00550274"/>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994"/>
    <w:rsid w:val="00567CCF"/>
    <w:rsid w:val="00571C14"/>
    <w:rsid w:val="005726F2"/>
    <w:rsid w:val="00573350"/>
    <w:rsid w:val="00573B39"/>
    <w:rsid w:val="00575612"/>
    <w:rsid w:val="00575811"/>
    <w:rsid w:val="00576BC0"/>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531"/>
    <w:rsid w:val="005C2FB2"/>
    <w:rsid w:val="005C6C7B"/>
    <w:rsid w:val="005C7061"/>
    <w:rsid w:val="005C77B4"/>
    <w:rsid w:val="005C7F94"/>
    <w:rsid w:val="005D17B2"/>
    <w:rsid w:val="005D4B0E"/>
    <w:rsid w:val="005D4BD6"/>
    <w:rsid w:val="005D53DA"/>
    <w:rsid w:val="005D577F"/>
    <w:rsid w:val="005E07E1"/>
    <w:rsid w:val="005E0CBA"/>
    <w:rsid w:val="005E1E22"/>
    <w:rsid w:val="005E1EA6"/>
    <w:rsid w:val="005E1EBE"/>
    <w:rsid w:val="005E2E5E"/>
    <w:rsid w:val="005E41E9"/>
    <w:rsid w:val="005E4C17"/>
    <w:rsid w:val="005E5676"/>
    <w:rsid w:val="005E56B8"/>
    <w:rsid w:val="005E5862"/>
    <w:rsid w:val="005E668F"/>
    <w:rsid w:val="005E6DE8"/>
    <w:rsid w:val="005E703D"/>
    <w:rsid w:val="005E7AD9"/>
    <w:rsid w:val="005F062E"/>
    <w:rsid w:val="005F1102"/>
    <w:rsid w:val="005F11FE"/>
    <w:rsid w:val="005F1630"/>
    <w:rsid w:val="005F16CE"/>
    <w:rsid w:val="005F4528"/>
    <w:rsid w:val="005F47CB"/>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942"/>
    <w:rsid w:val="006505E7"/>
    <w:rsid w:val="00653DCA"/>
    <w:rsid w:val="006545ED"/>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A6A"/>
    <w:rsid w:val="006C63C9"/>
    <w:rsid w:val="006C7909"/>
    <w:rsid w:val="006D00F2"/>
    <w:rsid w:val="006D31AF"/>
    <w:rsid w:val="006D33BC"/>
    <w:rsid w:val="006D53BC"/>
    <w:rsid w:val="006D57FD"/>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37F50"/>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6423"/>
    <w:rsid w:val="007769DB"/>
    <w:rsid w:val="00776DB7"/>
    <w:rsid w:val="007825A6"/>
    <w:rsid w:val="007832DB"/>
    <w:rsid w:val="007855CC"/>
    <w:rsid w:val="00785C52"/>
    <w:rsid w:val="00785E0E"/>
    <w:rsid w:val="00786786"/>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0E0F"/>
    <w:rsid w:val="007B1363"/>
    <w:rsid w:val="007B210A"/>
    <w:rsid w:val="007B2EBE"/>
    <w:rsid w:val="007B3324"/>
    <w:rsid w:val="007B3368"/>
    <w:rsid w:val="007B6EE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3CD8"/>
    <w:rsid w:val="0083487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5594"/>
    <w:rsid w:val="008665E0"/>
    <w:rsid w:val="00870028"/>
    <w:rsid w:val="00870B3B"/>
    <w:rsid w:val="00870E87"/>
    <w:rsid w:val="0087192B"/>
    <w:rsid w:val="008735C9"/>
    <w:rsid w:val="00874580"/>
    <w:rsid w:val="0087486B"/>
    <w:rsid w:val="00875624"/>
    <w:rsid w:val="00876D13"/>
    <w:rsid w:val="00880850"/>
    <w:rsid w:val="00881A33"/>
    <w:rsid w:val="00881A5A"/>
    <w:rsid w:val="00884F9C"/>
    <w:rsid w:val="00885492"/>
    <w:rsid w:val="00885F98"/>
    <w:rsid w:val="008876FE"/>
    <w:rsid w:val="00891625"/>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29E2"/>
    <w:rsid w:val="008C3569"/>
    <w:rsid w:val="008C430B"/>
    <w:rsid w:val="008C4846"/>
    <w:rsid w:val="008C5604"/>
    <w:rsid w:val="008D0749"/>
    <w:rsid w:val="008D16E6"/>
    <w:rsid w:val="008D3612"/>
    <w:rsid w:val="008D40D6"/>
    <w:rsid w:val="008D5005"/>
    <w:rsid w:val="008D5AA7"/>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C64"/>
    <w:rsid w:val="009043F8"/>
    <w:rsid w:val="00904A99"/>
    <w:rsid w:val="0090578C"/>
    <w:rsid w:val="00906673"/>
    <w:rsid w:val="00906A44"/>
    <w:rsid w:val="0090759B"/>
    <w:rsid w:val="00910FCD"/>
    <w:rsid w:val="00911500"/>
    <w:rsid w:val="00911AEF"/>
    <w:rsid w:val="00912009"/>
    <w:rsid w:val="00912311"/>
    <w:rsid w:val="0091255B"/>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A91"/>
    <w:rsid w:val="0093577E"/>
    <w:rsid w:val="00935A43"/>
    <w:rsid w:val="00935A7B"/>
    <w:rsid w:val="00936528"/>
    <w:rsid w:val="009365B1"/>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77F7F"/>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C55"/>
    <w:rsid w:val="009D569B"/>
    <w:rsid w:val="009D612A"/>
    <w:rsid w:val="009D6BA9"/>
    <w:rsid w:val="009D76C8"/>
    <w:rsid w:val="009E047B"/>
    <w:rsid w:val="009E06AB"/>
    <w:rsid w:val="009E3CED"/>
    <w:rsid w:val="009E3F5E"/>
    <w:rsid w:val="009E3FE3"/>
    <w:rsid w:val="009E4143"/>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E26"/>
    <w:rsid w:val="00A047E0"/>
    <w:rsid w:val="00A05C6B"/>
    <w:rsid w:val="00A0639D"/>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E1F"/>
    <w:rsid w:val="00A34F16"/>
    <w:rsid w:val="00A359D7"/>
    <w:rsid w:val="00A37F5B"/>
    <w:rsid w:val="00A46217"/>
    <w:rsid w:val="00A463A3"/>
    <w:rsid w:val="00A46C95"/>
    <w:rsid w:val="00A46CC9"/>
    <w:rsid w:val="00A46DE5"/>
    <w:rsid w:val="00A47D59"/>
    <w:rsid w:val="00A51DA7"/>
    <w:rsid w:val="00A51E14"/>
    <w:rsid w:val="00A5276E"/>
    <w:rsid w:val="00A5334F"/>
    <w:rsid w:val="00A55269"/>
    <w:rsid w:val="00A55C3C"/>
    <w:rsid w:val="00A55E66"/>
    <w:rsid w:val="00A5644A"/>
    <w:rsid w:val="00A60668"/>
    <w:rsid w:val="00A6089E"/>
    <w:rsid w:val="00A610D3"/>
    <w:rsid w:val="00A62399"/>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11F"/>
    <w:rsid w:val="00A826DD"/>
    <w:rsid w:val="00A84C93"/>
    <w:rsid w:val="00A852B0"/>
    <w:rsid w:val="00A85EB6"/>
    <w:rsid w:val="00A86DBF"/>
    <w:rsid w:val="00A86EA3"/>
    <w:rsid w:val="00A874F0"/>
    <w:rsid w:val="00A87CB9"/>
    <w:rsid w:val="00A87E01"/>
    <w:rsid w:val="00A909C2"/>
    <w:rsid w:val="00A9185D"/>
    <w:rsid w:val="00A91C7C"/>
    <w:rsid w:val="00A931FB"/>
    <w:rsid w:val="00A93FAD"/>
    <w:rsid w:val="00A9445D"/>
    <w:rsid w:val="00A946D7"/>
    <w:rsid w:val="00A956B2"/>
    <w:rsid w:val="00A95717"/>
    <w:rsid w:val="00A95FA3"/>
    <w:rsid w:val="00A960C9"/>
    <w:rsid w:val="00A963EB"/>
    <w:rsid w:val="00A97817"/>
    <w:rsid w:val="00AA04EA"/>
    <w:rsid w:val="00AA3505"/>
    <w:rsid w:val="00AA4797"/>
    <w:rsid w:val="00AA49E0"/>
    <w:rsid w:val="00AA6023"/>
    <w:rsid w:val="00AA6827"/>
    <w:rsid w:val="00AA74F1"/>
    <w:rsid w:val="00AB08D7"/>
    <w:rsid w:val="00AB17C4"/>
    <w:rsid w:val="00AB1D4E"/>
    <w:rsid w:val="00AB208F"/>
    <w:rsid w:val="00AB52FB"/>
    <w:rsid w:val="00AB6304"/>
    <w:rsid w:val="00AB78DB"/>
    <w:rsid w:val="00AC146F"/>
    <w:rsid w:val="00AC34C8"/>
    <w:rsid w:val="00AC5DC8"/>
    <w:rsid w:val="00AC5F82"/>
    <w:rsid w:val="00AC6378"/>
    <w:rsid w:val="00AC7093"/>
    <w:rsid w:val="00AC7B75"/>
    <w:rsid w:val="00AD063F"/>
    <w:rsid w:val="00AD1682"/>
    <w:rsid w:val="00AD32EB"/>
    <w:rsid w:val="00AD40B3"/>
    <w:rsid w:val="00AD5959"/>
    <w:rsid w:val="00AD6945"/>
    <w:rsid w:val="00AD6C3A"/>
    <w:rsid w:val="00AD79E1"/>
    <w:rsid w:val="00AE13EE"/>
    <w:rsid w:val="00AE3522"/>
    <w:rsid w:val="00AE386F"/>
    <w:rsid w:val="00AE43A4"/>
    <w:rsid w:val="00AE4748"/>
    <w:rsid w:val="00AE5480"/>
    <w:rsid w:val="00AE5B7C"/>
    <w:rsid w:val="00AE6A35"/>
    <w:rsid w:val="00AF0B86"/>
    <w:rsid w:val="00AF2002"/>
    <w:rsid w:val="00AF521C"/>
    <w:rsid w:val="00AF52A7"/>
    <w:rsid w:val="00AF52BB"/>
    <w:rsid w:val="00AF60F3"/>
    <w:rsid w:val="00AF63A7"/>
    <w:rsid w:val="00AF738C"/>
    <w:rsid w:val="00B0078F"/>
    <w:rsid w:val="00B01E36"/>
    <w:rsid w:val="00B030F3"/>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23F8"/>
    <w:rsid w:val="00B52861"/>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1DC6"/>
    <w:rsid w:val="00B7207F"/>
    <w:rsid w:val="00B726C9"/>
    <w:rsid w:val="00B733AA"/>
    <w:rsid w:val="00B741C7"/>
    <w:rsid w:val="00B74724"/>
    <w:rsid w:val="00B76482"/>
    <w:rsid w:val="00B76494"/>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5EDC"/>
    <w:rsid w:val="00B95F04"/>
    <w:rsid w:val="00B9654E"/>
    <w:rsid w:val="00B96B96"/>
    <w:rsid w:val="00B96DEA"/>
    <w:rsid w:val="00B9706A"/>
    <w:rsid w:val="00B974D0"/>
    <w:rsid w:val="00BA189C"/>
    <w:rsid w:val="00BA3451"/>
    <w:rsid w:val="00BA369C"/>
    <w:rsid w:val="00BA4853"/>
    <w:rsid w:val="00BA4C82"/>
    <w:rsid w:val="00BA5519"/>
    <w:rsid w:val="00BA6856"/>
    <w:rsid w:val="00BA6E5C"/>
    <w:rsid w:val="00BB09B8"/>
    <w:rsid w:val="00BB0AF8"/>
    <w:rsid w:val="00BB2E9A"/>
    <w:rsid w:val="00BB331A"/>
    <w:rsid w:val="00BB4C76"/>
    <w:rsid w:val="00BB511B"/>
    <w:rsid w:val="00BB5949"/>
    <w:rsid w:val="00BB76F5"/>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14F5"/>
    <w:rsid w:val="00BD1A32"/>
    <w:rsid w:val="00BD1A33"/>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6F4C"/>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0EB"/>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12B4"/>
    <w:rsid w:val="00C72C6E"/>
    <w:rsid w:val="00C73633"/>
    <w:rsid w:val="00C73AB8"/>
    <w:rsid w:val="00C73B95"/>
    <w:rsid w:val="00C7491C"/>
    <w:rsid w:val="00C756F0"/>
    <w:rsid w:val="00C75DD4"/>
    <w:rsid w:val="00C76088"/>
    <w:rsid w:val="00C7631B"/>
    <w:rsid w:val="00C8131A"/>
    <w:rsid w:val="00C816D1"/>
    <w:rsid w:val="00C83B88"/>
    <w:rsid w:val="00C84A72"/>
    <w:rsid w:val="00C85D53"/>
    <w:rsid w:val="00C8645D"/>
    <w:rsid w:val="00C87498"/>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4F5"/>
    <w:rsid w:val="00CA4F02"/>
    <w:rsid w:val="00CA5076"/>
    <w:rsid w:val="00CA6048"/>
    <w:rsid w:val="00CA656A"/>
    <w:rsid w:val="00CA6CE6"/>
    <w:rsid w:val="00CA72AD"/>
    <w:rsid w:val="00CA7DBA"/>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E90"/>
    <w:rsid w:val="00CD00C9"/>
    <w:rsid w:val="00CD1B90"/>
    <w:rsid w:val="00CD27D8"/>
    <w:rsid w:val="00CD3F9F"/>
    <w:rsid w:val="00CD5271"/>
    <w:rsid w:val="00CD6174"/>
    <w:rsid w:val="00CD61F6"/>
    <w:rsid w:val="00CD7277"/>
    <w:rsid w:val="00CE2910"/>
    <w:rsid w:val="00CE3574"/>
    <w:rsid w:val="00CE4A5F"/>
    <w:rsid w:val="00CE4BDB"/>
    <w:rsid w:val="00CE5DFF"/>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2900"/>
    <w:rsid w:val="00D13652"/>
    <w:rsid w:val="00D13B9F"/>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0877"/>
    <w:rsid w:val="00DC46E2"/>
    <w:rsid w:val="00DC4909"/>
    <w:rsid w:val="00DC4E08"/>
    <w:rsid w:val="00DD06F5"/>
    <w:rsid w:val="00DD0C2A"/>
    <w:rsid w:val="00DD1826"/>
    <w:rsid w:val="00DD1FBD"/>
    <w:rsid w:val="00DD26AF"/>
    <w:rsid w:val="00DD375B"/>
    <w:rsid w:val="00DD38AC"/>
    <w:rsid w:val="00DD3FAF"/>
    <w:rsid w:val="00DD4F63"/>
    <w:rsid w:val="00DD5739"/>
    <w:rsid w:val="00DD5C65"/>
    <w:rsid w:val="00DD79CF"/>
    <w:rsid w:val="00DD7B14"/>
    <w:rsid w:val="00DE01C5"/>
    <w:rsid w:val="00DE01EE"/>
    <w:rsid w:val="00DE0958"/>
    <w:rsid w:val="00DE1B98"/>
    <w:rsid w:val="00DE1D26"/>
    <w:rsid w:val="00DE22DA"/>
    <w:rsid w:val="00DE3739"/>
    <w:rsid w:val="00DE454B"/>
    <w:rsid w:val="00DE52E4"/>
    <w:rsid w:val="00DE56D0"/>
    <w:rsid w:val="00DE5A3F"/>
    <w:rsid w:val="00DE6476"/>
    <w:rsid w:val="00DE64B0"/>
    <w:rsid w:val="00DE658E"/>
    <w:rsid w:val="00DE681C"/>
    <w:rsid w:val="00DE7D71"/>
    <w:rsid w:val="00DF01C5"/>
    <w:rsid w:val="00DF1A25"/>
    <w:rsid w:val="00DF21EC"/>
    <w:rsid w:val="00DF4BDC"/>
    <w:rsid w:val="00DF4FC3"/>
    <w:rsid w:val="00DF5585"/>
    <w:rsid w:val="00DF5EDF"/>
    <w:rsid w:val="00DF6658"/>
    <w:rsid w:val="00DF7872"/>
    <w:rsid w:val="00DF7D3B"/>
    <w:rsid w:val="00E00926"/>
    <w:rsid w:val="00E00A94"/>
    <w:rsid w:val="00E00CFE"/>
    <w:rsid w:val="00E01626"/>
    <w:rsid w:val="00E02503"/>
    <w:rsid w:val="00E02642"/>
    <w:rsid w:val="00E03157"/>
    <w:rsid w:val="00E04557"/>
    <w:rsid w:val="00E0613D"/>
    <w:rsid w:val="00E06B37"/>
    <w:rsid w:val="00E06EAF"/>
    <w:rsid w:val="00E07119"/>
    <w:rsid w:val="00E0733B"/>
    <w:rsid w:val="00E07A42"/>
    <w:rsid w:val="00E116A1"/>
    <w:rsid w:val="00E11E5D"/>
    <w:rsid w:val="00E12B47"/>
    <w:rsid w:val="00E14DE9"/>
    <w:rsid w:val="00E15F10"/>
    <w:rsid w:val="00E16D0E"/>
    <w:rsid w:val="00E17CF0"/>
    <w:rsid w:val="00E17D71"/>
    <w:rsid w:val="00E17FDB"/>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6699"/>
    <w:rsid w:val="00E3750A"/>
    <w:rsid w:val="00E40342"/>
    <w:rsid w:val="00E416F8"/>
    <w:rsid w:val="00E43ECC"/>
    <w:rsid w:val="00E475C9"/>
    <w:rsid w:val="00E476D7"/>
    <w:rsid w:val="00E51BA5"/>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67169"/>
    <w:rsid w:val="00E703F4"/>
    <w:rsid w:val="00E70B65"/>
    <w:rsid w:val="00E738D2"/>
    <w:rsid w:val="00E7443B"/>
    <w:rsid w:val="00E76197"/>
    <w:rsid w:val="00E76EEC"/>
    <w:rsid w:val="00E77ED2"/>
    <w:rsid w:val="00E82BAF"/>
    <w:rsid w:val="00E85450"/>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2F8"/>
    <w:rsid w:val="00EC4409"/>
    <w:rsid w:val="00EC5BD0"/>
    <w:rsid w:val="00EC5EEB"/>
    <w:rsid w:val="00EC5F97"/>
    <w:rsid w:val="00EC7190"/>
    <w:rsid w:val="00EC7D3A"/>
    <w:rsid w:val="00EC7E0D"/>
    <w:rsid w:val="00EC7E67"/>
    <w:rsid w:val="00ED0302"/>
    <w:rsid w:val="00ED0C79"/>
    <w:rsid w:val="00ED0E37"/>
    <w:rsid w:val="00ED1805"/>
    <w:rsid w:val="00ED41C0"/>
    <w:rsid w:val="00ED6045"/>
    <w:rsid w:val="00ED61E5"/>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6596"/>
    <w:rsid w:val="00EF7198"/>
    <w:rsid w:val="00EF7B17"/>
    <w:rsid w:val="00EF7D33"/>
    <w:rsid w:val="00F001AE"/>
    <w:rsid w:val="00F01424"/>
    <w:rsid w:val="00F016D4"/>
    <w:rsid w:val="00F01C62"/>
    <w:rsid w:val="00F01C6B"/>
    <w:rsid w:val="00F02432"/>
    <w:rsid w:val="00F030AF"/>
    <w:rsid w:val="00F032B1"/>
    <w:rsid w:val="00F058C2"/>
    <w:rsid w:val="00F059BD"/>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702"/>
    <w:rsid w:val="00F3599A"/>
    <w:rsid w:val="00F36010"/>
    <w:rsid w:val="00F360EE"/>
    <w:rsid w:val="00F36848"/>
    <w:rsid w:val="00F4124F"/>
    <w:rsid w:val="00F42170"/>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87247"/>
    <w:rsid w:val="00F9010D"/>
    <w:rsid w:val="00F90448"/>
    <w:rsid w:val="00F915BC"/>
    <w:rsid w:val="00F91609"/>
    <w:rsid w:val="00F917BE"/>
    <w:rsid w:val="00F91B4B"/>
    <w:rsid w:val="00F92A04"/>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50C5"/>
    <w:rsid w:val="00FA618A"/>
    <w:rsid w:val="00FA6FD2"/>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DC"/>
    <w:rsid w:val="00FD577E"/>
    <w:rsid w:val="00FD6F60"/>
    <w:rsid w:val="00FD765C"/>
    <w:rsid w:val="00FE2164"/>
    <w:rsid w:val="00FE280A"/>
    <w:rsid w:val="00FE29A8"/>
    <w:rsid w:val="00FE5E19"/>
    <w:rsid w:val="00FE7173"/>
    <w:rsid w:val="00FE769C"/>
    <w:rsid w:val="00FF093C"/>
    <w:rsid w:val="00FF146C"/>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8C2AD-5C06-4FAD-AA41-FCC16C2E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Sabeel Ahmed</dc:creator>
  <cp:lastModifiedBy>Rizwan-ul-Haq</cp:lastModifiedBy>
  <cp:revision>2</cp:revision>
  <cp:lastPrinted>2020-06-22T07:25:00Z</cp:lastPrinted>
  <dcterms:created xsi:type="dcterms:W3CDTF">2022-11-22T11:16:00Z</dcterms:created>
  <dcterms:modified xsi:type="dcterms:W3CDTF">2022-11-22T11:16:00Z</dcterms:modified>
</cp:coreProperties>
</file>