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D0" w:rsidRDefault="00FF49D0" w:rsidP="00FF49D0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FF49D0" w:rsidRPr="003A3985" w:rsidRDefault="00FF49D0" w:rsidP="00FF49D0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  <w:r w:rsidRPr="003A3985">
        <w:rPr>
          <w:b/>
          <w:bCs/>
          <w:sz w:val="24"/>
          <w:szCs w:val="24"/>
          <w:u w:val="single"/>
        </w:rPr>
        <w:t>FORM 40</w:t>
      </w:r>
    </w:p>
    <w:p w:rsidR="00FF49D0" w:rsidRPr="003A3985" w:rsidRDefault="00FF49D0" w:rsidP="00FF49D0">
      <w:pPr>
        <w:jc w:val="center"/>
        <w:rPr>
          <w:b/>
          <w:color w:val="000000" w:themeColor="text1"/>
          <w:sz w:val="24"/>
          <w:szCs w:val="24"/>
        </w:rPr>
      </w:pPr>
    </w:p>
    <w:p w:rsidR="00FF49D0" w:rsidRPr="003A3985" w:rsidRDefault="00FF49D0" w:rsidP="00FF49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COMPANIES ACT, 2017</w:t>
      </w:r>
    </w:p>
    <w:p w:rsidR="00FF49D0" w:rsidRPr="003A3985" w:rsidRDefault="00FF49D0" w:rsidP="00FF49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COMPANIES (GENERAL PROVISIONS AND FORMS) REGULATIONS, 2018</w:t>
      </w:r>
    </w:p>
    <w:p w:rsidR="00FF49D0" w:rsidRPr="003A3985" w:rsidRDefault="00FF49D0" w:rsidP="00FF49D0">
      <w:pPr>
        <w:spacing w:after="2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3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[Section 60A and Regulation 16</w:t>
      </w:r>
      <w:proofErr w:type="gramStart"/>
      <w:r w:rsidRPr="003A3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1)</w:t>
      </w:r>
      <w:r w:rsidRPr="003A39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FF49D0" w:rsidRPr="003A3985" w:rsidRDefault="00FF49D0" w:rsidP="00FF49D0">
      <w:pPr>
        <w:pStyle w:val="BodyText"/>
        <w:jc w:val="center"/>
        <w:rPr>
          <w:b/>
          <w:bCs/>
          <w:sz w:val="24"/>
          <w:szCs w:val="24"/>
          <w:u w:val="single"/>
        </w:rPr>
      </w:pPr>
    </w:p>
    <w:p w:rsidR="00FF49D0" w:rsidRPr="003A3985" w:rsidRDefault="00FF49D0" w:rsidP="00FF49D0">
      <w:pPr>
        <w:pStyle w:val="BodyText"/>
        <w:jc w:val="center"/>
        <w:rPr>
          <w:b/>
          <w:bCs/>
          <w:sz w:val="24"/>
          <w:szCs w:val="24"/>
          <w:u w:val="single"/>
        </w:rPr>
      </w:pPr>
    </w:p>
    <w:p w:rsidR="00FF49D0" w:rsidRPr="003A3985" w:rsidRDefault="00FF49D0" w:rsidP="00FF49D0">
      <w:pPr>
        <w:pStyle w:val="BodyText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PUBLIC </w:t>
      </w:r>
      <w:r w:rsidRPr="003A3985">
        <w:rPr>
          <w:b/>
          <w:bCs/>
          <w:sz w:val="24"/>
          <w:szCs w:val="24"/>
          <w:u w:val="single"/>
        </w:rPr>
        <w:t xml:space="preserve">NOTICE TO HOLDERS OF </w:t>
      </w:r>
      <w:r>
        <w:rPr>
          <w:b/>
          <w:bCs/>
          <w:sz w:val="24"/>
          <w:szCs w:val="24"/>
          <w:u w:val="single"/>
        </w:rPr>
        <w:t>SECURITIES OF BEARER NATURE ISSUED BY A COMPANY</w:t>
      </w:r>
    </w:p>
    <w:p w:rsidR="00FF49D0" w:rsidRPr="003A3985" w:rsidRDefault="00FF49D0" w:rsidP="00FF49D0">
      <w:pPr>
        <w:spacing w:before="34" w:after="4" w:line="276" w:lineRule="auto"/>
        <w:ind w:right="60"/>
        <w:rPr>
          <w:rFonts w:ascii="Times New Roman" w:hAnsi="Times New Roman" w:cs="Times New Roman"/>
          <w:sz w:val="24"/>
          <w:szCs w:val="24"/>
        </w:rPr>
      </w:pPr>
    </w:p>
    <w:p w:rsidR="00FF49D0" w:rsidRPr="003A3985" w:rsidRDefault="00FF49D0" w:rsidP="00FF49D0">
      <w:pPr>
        <w:spacing w:before="34" w:after="4" w:line="276" w:lineRule="auto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985">
        <w:rPr>
          <w:rFonts w:ascii="Times New Roman" w:hAnsi="Times New Roman" w:cs="Times New Roman"/>
          <w:b/>
          <w:sz w:val="24"/>
          <w:szCs w:val="24"/>
        </w:rPr>
        <w:t>(Name of Company)</w:t>
      </w:r>
    </w:p>
    <w:p w:rsidR="00FF49D0" w:rsidRPr="003A3985" w:rsidRDefault="00FF49D0" w:rsidP="00FF49D0">
      <w:pPr>
        <w:spacing w:before="34" w:after="4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3A3985">
        <w:rPr>
          <w:rFonts w:ascii="Times New Roman" w:hAnsi="Times New Roman" w:cs="Times New Roman"/>
          <w:sz w:val="24"/>
          <w:szCs w:val="24"/>
        </w:rPr>
        <w:t xml:space="preserve">&lt;&lt;Insert Date&gt;&gt; </w:t>
      </w:r>
    </w:p>
    <w:p w:rsidR="00FF49D0" w:rsidRPr="003A3985" w:rsidRDefault="00FF49D0" w:rsidP="00FF49D0">
      <w:pPr>
        <w:spacing w:before="34" w:after="4" w:line="276" w:lineRule="auto"/>
        <w:ind w:right="60"/>
        <w:rPr>
          <w:sz w:val="24"/>
          <w:szCs w:val="24"/>
        </w:rPr>
      </w:pPr>
    </w:p>
    <w:p w:rsidR="00FF49D0" w:rsidRPr="003A3985" w:rsidRDefault="00FF49D0" w:rsidP="00FF49D0">
      <w:pPr>
        <w:spacing w:line="360" w:lineRule="auto"/>
        <w:ind w:right="60"/>
        <w:jc w:val="both"/>
        <w:rPr>
          <w:rFonts w:asciiTheme="majorBidi" w:hAnsiTheme="majorBidi" w:cstheme="majorBidi"/>
          <w:sz w:val="24"/>
          <w:szCs w:val="24"/>
        </w:rPr>
      </w:pPr>
      <w:r w:rsidRPr="003A3985">
        <w:rPr>
          <w:rFonts w:asciiTheme="majorBidi" w:hAnsiTheme="majorBidi" w:cstheme="majorBidi"/>
          <w:sz w:val="24"/>
          <w:szCs w:val="24"/>
        </w:rPr>
        <w:t xml:space="preserve">Take Notice that by virtue of section 60A of the Companies Act 2017, no company </w:t>
      </w:r>
      <w:r>
        <w:rPr>
          <w:rFonts w:asciiTheme="majorBidi" w:hAnsiTheme="majorBidi" w:cstheme="majorBidi"/>
          <w:sz w:val="24"/>
          <w:szCs w:val="24"/>
        </w:rPr>
        <w:t>shall allot,</w:t>
      </w:r>
      <w:r w:rsidRPr="003A3985">
        <w:rPr>
          <w:rFonts w:asciiTheme="majorBidi" w:hAnsiTheme="majorBidi" w:cstheme="majorBidi"/>
          <w:sz w:val="24"/>
          <w:szCs w:val="24"/>
        </w:rPr>
        <w:t xml:space="preserve"> issue</w:t>
      </w:r>
      <w:r>
        <w:rPr>
          <w:rFonts w:asciiTheme="majorBidi" w:hAnsiTheme="majorBidi" w:cstheme="majorBidi"/>
          <w:sz w:val="24"/>
          <w:szCs w:val="24"/>
        </w:rPr>
        <w:t xml:space="preserve">, sell, transfer or assign </w:t>
      </w:r>
      <w:r w:rsidRPr="003A3985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ny</w:t>
      </w:r>
      <w:r w:rsidRPr="003A3985">
        <w:rPr>
          <w:rFonts w:asciiTheme="majorBidi" w:hAnsiTheme="majorBidi" w:cstheme="majorBidi"/>
          <w:sz w:val="24"/>
          <w:szCs w:val="24"/>
        </w:rPr>
        <w:t xml:space="preserve"> bearer share, bearer share warrant or any </w:t>
      </w:r>
      <w:r>
        <w:rPr>
          <w:rFonts w:asciiTheme="majorBidi" w:hAnsiTheme="majorBidi" w:cstheme="majorBidi"/>
          <w:sz w:val="24"/>
          <w:szCs w:val="24"/>
        </w:rPr>
        <w:t xml:space="preserve">other </w:t>
      </w:r>
      <w:r w:rsidRPr="003A3985">
        <w:rPr>
          <w:rFonts w:asciiTheme="majorBidi" w:hAnsiTheme="majorBidi" w:cstheme="majorBidi"/>
          <w:sz w:val="24"/>
          <w:szCs w:val="24"/>
        </w:rPr>
        <w:t xml:space="preserve">equity </w:t>
      </w:r>
      <w:r>
        <w:rPr>
          <w:rFonts w:asciiTheme="majorBidi" w:hAnsiTheme="majorBidi" w:cstheme="majorBidi"/>
          <w:sz w:val="24"/>
          <w:szCs w:val="24"/>
        </w:rPr>
        <w:t xml:space="preserve">or debt </w:t>
      </w:r>
      <w:r w:rsidRPr="003A3985">
        <w:rPr>
          <w:rFonts w:asciiTheme="majorBidi" w:hAnsiTheme="majorBidi" w:cstheme="majorBidi"/>
          <w:sz w:val="24"/>
          <w:szCs w:val="24"/>
        </w:rPr>
        <w:t>security of a bearer nature,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3985">
        <w:rPr>
          <w:rFonts w:asciiTheme="majorBidi" w:hAnsiTheme="majorBidi" w:cstheme="majorBidi"/>
          <w:sz w:val="24"/>
          <w:szCs w:val="24"/>
        </w:rPr>
        <w:t xml:space="preserve">by whatever name called. </w:t>
      </w:r>
    </w:p>
    <w:p w:rsidR="00FF49D0" w:rsidRPr="003A3985" w:rsidRDefault="00FF49D0" w:rsidP="00FF49D0">
      <w:pPr>
        <w:spacing w:line="360" w:lineRule="auto"/>
        <w:ind w:right="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Sub-section 2 of section 60A of the Act requires that all existing bearer shares or bearer share warrants if any, shall either be registered or cancelled.</w:t>
      </w:r>
    </w:p>
    <w:p w:rsidR="00FF49D0" w:rsidRPr="003A3985" w:rsidRDefault="00FF49D0" w:rsidP="00FF49D0">
      <w:pPr>
        <w:spacing w:line="360" w:lineRule="auto"/>
        <w:ind w:right="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Sub-regulation (2) of r</w:t>
      </w:r>
      <w:r w:rsidRPr="003A3985">
        <w:rPr>
          <w:rFonts w:asciiTheme="majorBidi" w:hAnsiTheme="majorBidi" w:cstheme="majorBidi"/>
          <w:sz w:val="24"/>
          <w:szCs w:val="24"/>
        </w:rPr>
        <w:t xml:space="preserve">egulation 16A of the Regulations requires every holder of any </w:t>
      </w:r>
      <w:r>
        <w:rPr>
          <w:rFonts w:asciiTheme="majorBidi" w:hAnsiTheme="majorBidi" w:cstheme="majorBidi"/>
          <w:sz w:val="24"/>
          <w:szCs w:val="24"/>
        </w:rPr>
        <w:t xml:space="preserve">securities of a bearer nature </w:t>
      </w:r>
      <w:r w:rsidRPr="003A3985">
        <w:rPr>
          <w:rFonts w:asciiTheme="majorBidi" w:hAnsiTheme="majorBidi" w:cstheme="majorBidi"/>
          <w:sz w:val="24"/>
          <w:szCs w:val="24"/>
        </w:rPr>
        <w:t xml:space="preserve">issued by </w:t>
      </w:r>
      <w:r>
        <w:rPr>
          <w:rFonts w:asciiTheme="majorBidi" w:hAnsiTheme="majorBidi" w:cstheme="majorBidi"/>
          <w:sz w:val="24"/>
          <w:szCs w:val="24"/>
        </w:rPr>
        <w:t>a</w:t>
      </w:r>
      <w:r w:rsidRPr="003A3985"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&lt;company name&gt;</w:t>
      </w:r>
      <w:r w:rsidRPr="003A3985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surrender it </w:t>
      </w:r>
      <w:r w:rsidRPr="003A3985">
        <w:rPr>
          <w:rFonts w:asciiTheme="majorBidi" w:hAnsiTheme="majorBidi" w:cstheme="majorBidi"/>
          <w:sz w:val="24"/>
          <w:szCs w:val="24"/>
        </w:rPr>
        <w:t>to the company for registration.</w:t>
      </w:r>
    </w:p>
    <w:p w:rsidR="00FF49D0" w:rsidRPr="003A3985" w:rsidRDefault="00FF49D0" w:rsidP="00FF49D0">
      <w:pPr>
        <w:spacing w:line="360" w:lineRule="auto"/>
        <w:ind w:right="60"/>
        <w:jc w:val="both"/>
        <w:rPr>
          <w:rFonts w:asciiTheme="majorBidi" w:hAnsiTheme="majorBidi" w:cstheme="majorBidi"/>
          <w:sz w:val="24"/>
          <w:szCs w:val="24"/>
        </w:rPr>
      </w:pPr>
      <w:r w:rsidRPr="003A3985">
        <w:rPr>
          <w:rFonts w:asciiTheme="majorBidi" w:hAnsiTheme="majorBidi" w:cstheme="majorBidi"/>
          <w:sz w:val="24"/>
          <w:szCs w:val="24"/>
        </w:rPr>
        <w:t xml:space="preserve">Accordingly, </w:t>
      </w:r>
      <w:r>
        <w:rPr>
          <w:rFonts w:asciiTheme="majorBidi" w:hAnsiTheme="majorBidi" w:cstheme="majorBidi"/>
          <w:sz w:val="24"/>
          <w:szCs w:val="24"/>
        </w:rPr>
        <w:t xml:space="preserve">every person who is a holder of such securities is </w:t>
      </w:r>
      <w:r w:rsidRPr="003A3985">
        <w:rPr>
          <w:rFonts w:asciiTheme="majorBidi" w:hAnsiTheme="majorBidi" w:cstheme="majorBidi"/>
          <w:sz w:val="24"/>
          <w:szCs w:val="24"/>
        </w:rPr>
        <w:t xml:space="preserve">advised to </w:t>
      </w:r>
      <w:r>
        <w:rPr>
          <w:rFonts w:asciiTheme="majorBidi" w:hAnsiTheme="majorBidi" w:cstheme="majorBidi"/>
          <w:sz w:val="24"/>
          <w:szCs w:val="24"/>
        </w:rPr>
        <w:t xml:space="preserve">surrender </w:t>
      </w:r>
      <w:r w:rsidRPr="003A3985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securities of a bearer nature </w:t>
      </w:r>
      <w:r w:rsidRPr="003A3985">
        <w:rPr>
          <w:rFonts w:asciiTheme="majorBidi" w:hAnsiTheme="majorBidi" w:cstheme="majorBidi"/>
          <w:sz w:val="24"/>
          <w:szCs w:val="24"/>
        </w:rPr>
        <w:t>issued by _</w:t>
      </w:r>
      <w:r>
        <w:rPr>
          <w:rFonts w:asciiTheme="majorBidi" w:hAnsiTheme="majorBidi" w:cstheme="majorBidi"/>
          <w:sz w:val="24"/>
          <w:szCs w:val="24"/>
        </w:rPr>
        <w:t>&lt;company name&gt;</w:t>
      </w:r>
      <w:r w:rsidRPr="003A398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at </w:t>
      </w:r>
      <w:r w:rsidRPr="003A3985"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&lt;</w:t>
      </w:r>
      <w:r w:rsidRPr="005E38A3">
        <w:rPr>
          <w:rFonts w:asciiTheme="majorBidi" w:hAnsiTheme="majorBidi" w:cstheme="majorBidi"/>
          <w:sz w:val="24"/>
          <w:szCs w:val="24"/>
        </w:rPr>
        <w:t xml:space="preserve"> </w:t>
      </w:r>
      <w:r w:rsidRPr="003A3985">
        <w:rPr>
          <w:rFonts w:asciiTheme="majorBidi" w:hAnsiTheme="majorBidi" w:cstheme="majorBidi"/>
          <w:sz w:val="24"/>
          <w:szCs w:val="24"/>
        </w:rPr>
        <w:t xml:space="preserve">registered office address of the company </w:t>
      </w:r>
      <w:r>
        <w:rPr>
          <w:rFonts w:asciiTheme="majorBidi" w:hAnsiTheme="majorBidi" w:cstheme="majorBidi"/>
          <w:sz w:val="24"/>
          <w:szCs w:val="24"/>
        </w:rPr>
        <w:t>&gt;</w:t>
      </w:r>
      <w:r w:rsidRPr="003A3985">
        <w:rPr>
          <w:rFonts w:asciiTheme="majorBidi" w:hAnsiTheme="majorBidi" w:cstheme="majorBidi"/>
          <w:sz w:val="24"/>
          <w:szCs w:val="24"/>
        </w:rPr>
        <w:t>, for registration, before the expiration</w:t>
      </w:r>
      <w:r>
        <w:rPr>
          <w:rFonts w:asciiTheme="majorBidi" w:hAnsiTheme="majorBidi" w:cstheme="majorBidi"/>
          <w:sz w:val="24"/>
          <w:szCs w:val="24"/>
        </w:rPr>
        <w:t xml:space="preserve"> of three</w:t>
      </w:r>
      <w:r w:rsidRPr="003A3985">
        <w:rPr>
          <w:rFonts w:asciiTheme="majorBidi" w:hAnsiTheme="majorBidi" w:cstheme="majorBidi"/>
          <w:sz w:val="24"/>
          <w:szCs w:val="24"/>
        </w:rPr>
        <w:t xml:space="preserve"> months of this notice.</w:t>
      </w:r>
    </w:p>
    <w:p w:rsidR="00FF49D0" w:rsidRPr="009828B1" w:rsidRDefault="00FF49D0" w:rsidP="00FF49D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8B1">
        <w:rPr>
          <w:rFonts w:asciiTheme="majorBidi" w:hAnsiTheme="majorBidi" w:cstheme="majorBidi"/>
          <w:sz w:val="24"/>
          <w:szCs w:val="24"/>
        </w:rPr>
        <w:t xml:space="preserve">It is, therefore, in the interest of every bearer of such securities to present the securities for registration within the stipulated time period. </w:t>
      </w:r>
    </w:p>
    <w:p w:rsidR="00FF49D0" w:rsidRPr="003A3985" w:rsidRDefault="00FF49D0" w:rsidP="00FF49D0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FF49D0" w:rsidRPr="003A3985" w:rsidRDefault="00FF49D0" w:rsidP="00FF49D0">
      <w:pPr>
        <w:pStyle w:val="ListParagraph"/>
        <w:spacing w:before="75"/>
        <w:ind w:left="0"/>
        <w:rPr>
          <w:rFonts w:asciiTheme="majorBidi" w:hAnsiTheme="majorBidi" w:cstheme="majorBidi"/>
          <w:sz w:val="24"/>
          <w:szCs w:val="24"/>
        </w:rPr>
      </w:pPr>
      <w:r w:rsidRPr="003A3985">
        <w:rPr>
          <w:rFonts w:asciiTheme="majorBidi" w:hAnsiTheme="majorBidi" w:cstheme="majorBidi"/>
          <w:sz w:val="24"/>
          <w:szCs w:val="24"/>
        </w:rPr>
        <w:t xml:space="preserve">Name &amp; </w:t>
      </w:r>
      <w:r>
        <w:rPr>
          <w:rFonts w:asciiTheme="majorBidi" w:hAnsiTheme="majorBidi" w:cstheme="majorBidi"/>
          <w:sz w:val="24"/>
          <w:szCs w:val="24"/>
        </w:rPr>
        <w:t>Designation</w:t>
      </w:r>
    </w:p>
    <w:p w:rsidR="00FF49D0" w:rsidRPr="003A3985" w:rsidRDefault="00FF49D0" w:rsidP="00FF49D0">
      <w:pPr>
        <w:pStyle w:val="ListParagraph"/>
        <w:spacing w:before="75"/>
        <w:ind w:left="0"/>
        <w:rPr>
          <w:rFonts w:asciiTheme="majorBidi" w:hAnsiTheme="majorBidi" w:cstheme="majorBidi"/>
          <w:sz w:val="24"/>
          <w:szCs w:val="24"/>
        </w:rPr>
      </w:pPr>
      <w:r w:rsidRPr="003A3985">
        <w:rPr>
          <w:rFonts w:asciiTheme="majorBidi" w:hAnsiTheme="majorBidi" w:cstheme="majorBidi"/>
          <w:sz w:val="24"/>
          <w:szCs w:val="24"/>
        </w:rPr>
        <w:t>(Person authorized to issue notice)</w:t>
      </w:r>
    </w:p>
    <w:p w:rsidR="00FF49D0" w:rsidRPr="003A3985" w:rsidRDefault="00FF49D0" w:rsidP="00FF49D0">
      <w:pPr>
        <w:pStyle w:val="ListParagraph"/>
        <w:pBdr>
          <w:bottom w:val="single" w:sz="12" w:space="1" w:color="auto"/>
        </w:pBdr>
        <w:spacing w:before="75"/>
        <w:ind w:left="0"/>
        <w:rPr>
          <w:rFonts w:ascii="Garamond" w:hAnsi="Garamond" w:cstheme="majorBidi"/>
          <w:i/>
          <w:iCs/>
          <w:sz w:val="24"/>
          <w:szCs w:val="24"/>
        </w:rPr>
      </w:pPr>
    </w:p>
    <w:p w:rsidR="00FF49D0" w:rsidRDefault="00FF49D0" w:rsidP="00FF49D0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</w:p>
    <w:p w:rsidR="00901714" w:rsidRDefault="00901714">
      <w:bookmarkStart w:id="0" w:name="_GoBack"/>
      <w:bookmarkEnd w:id="0"/>
    </w:p>
    <w:sectPr w:rsidR="00901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D0"/>
    <w:rsid w:val="00901714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340CD-8F8F-4180-B3BD-56E23C50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9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49D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F4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F49D0"/>
    <w:rPr>
      <w:rFonts w:ascii="Times New Roman" w:eastAsia="Times New Roman" w:hAnsi="Times New Roman" w:cs="Times New Roman"/>
      <w:sz w:val="18"/>
      <w:szCs w:val="18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49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Nasir Gul</dc:creator>
  <cp:keywords/>
  <dc:description/>
  <cp:lastModifiedBy>Muhammad Nasir Gul</cp:lastModifiedBy>
  <cp:revision>1</cp:revision>
  <dcterms:created xsi:type="dcterms:W3CDTF">2020-10-22T11:10:00Z</dcterms:created>
  <dcterms:modified xsi:type="dcterms:W3CDTF">2020-10-22T11:10:00Z</dcterms:modified>
</cp:coreProperties>
</file>